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6A9" w:rsidRPr="005A7DC2" w:rsidRDefault="0034111C" w:rsidP="00EE76A9">
      <w:pPr>
        <w:pStyle w:val="Header"/>
        <w:tabs>
          <w:tab w:val="right" w:pos="9639"/>
        </w:tabs>
        <w:rPr>
          <w:bCs/>
          <w:noProof w:val="0"/>
          <w:sz w:val="24"/>
          <w:lang w:eastAsia="zh-CN"/>
        </w:rPr>
      </w:pPr>
      <w:bookmarkStart w:id="0" w:name="_GoBack"/>
      <w:bookmarkEnd w:id="0"/>
      <w:r w:rsidRPr="005A7DC2">
        <w:rPr>
          <w:bCs/>
          <w:noProof w:val="0"/>
          <w:sz w:val="24"/>
        </w:rPr>
        <w:t>3GPP T</w:t>
      </w:r>
      <w:bookmarkStart w:id="1" w:name="_Ref452454252"/>
      <w:bookmarkEnd w:id="1"/>
      <w:r w:rsidRPr="005A7DC2">
        <w:rPr>
          <w:bCs/>
          <w:noProof w:val="0"/>
          <w:sz w:val="24"/>
        </w:rPr>
        <w:t>SG-RAN WG</w:t>
      </w:r>
      <w:r w:rsidR="002B2813" w:rsidRPr="005A7DC2">
        <w:rPr>
          <w:bCs/>
          <w:noProof w:val="0"/>
          <w:sz w:val="24"/>
        </w:rPr>
        <w:t>2</w:t>
      </w:r>
      <w:r w:rsidRPr="005A7DC2">
        <w:rPr>
          <w:bCs/>
          <w:noProof w:val="0"/>
          <w:sz w:val="24"/>
        </w:rPr>
        <w:t xml:space="preserve"> Meeting #</w:t>
      </w:r>
      <w:r w:rsidR="008B5290" w:rsidRPr="005A7DC2">
        <w:rPr>
          <w:bCs/>
          <w:noProof w:val="0"/>
          <w:sz w:val="24"/>
        </w:rPr>
        <w:t>7</w:t>
      </w:r>
      <w:r w:rsidR="005146D7">
        <w:rPr>
          <w:rFonts w:hint="eastAsia"/>
          <w:bCs/>
          <w:noProof w:val="0"/>
          <w:sz w:val="24"/>
          <w:lang w:eastAsia="zh-CN"/>
        </w:rPr>
        <w:t>7bis</w:t>
      </w:r>
      <w:r w:rsidRPr="005A7DC2">
        <w:rPr>
          <w:bCs/>
          <w:noProof w:val="0"/>
          <w:sz w:val="24"/>
        </w:rPr>
        <w:tab/>
        <w:t>R</w:t>
      </w:r>
      <w:r w:rsidR="002B2813" w:rsidRPr="005A7DC2">
        <w:rPr>
          <w:bCs/>
          <w:noProof w:val="0"/>
          <w:sz w:val="24"/>
        </w:rPr>
        <w:t>2</w:t>
      </w:r>
      <w:r w:rsidRPr="005A7DC2">
        <w:rPr>
          <w:bCs/>
          <w:noProof w:val="0"/>
          <w:sz w:val="24"/>
        </w:rPr>
        <w:t>-</w:t>
      </w:r>
      <w:r w:rsidR="00C9171F" w:rsidRPr="005A7DC2">
        <w:rPr>
          <w:bCs/>
          <w:noProof w:val="0"/>
          <w:sz w:val="24"/>
        </w:rPr>
        <w:t>1</w:t>
      </w:r>
      <w:r w:rsidR="00632F35">
        <w:rPr>
          <w:rFonts w:hint="eastAsia"/>
          <w:bCs/>
          <w:noProof w:val="0"/>
          <w:sz w:val="24"/>
          <w:lang w:eastAsia="zh-CN"/>
        </w:rPr>
        <w:t>2</w:t>
      </w:r>
      <w:r w:rsidR="00102855">
        <w:rPr>
          <w:bCs/>
          <w:noProof w:val="0"/>
          <w:sz w:val="24"/>
          <w:lang w:eastAsia="zh-CN"/>
        </w:rPr>
        <w:t>1477</w:t>
      </w:r>
    </w:p>
    <w:p w:rsidR="006C5A89" w:rsidRPr="005A7DC2" w:rsidRDefault="00AF355E" w:rsidP="006C5A89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rFonts w:eastAsia="SimSun" w:hint="eastAsia"/>
          <w:sz w:val="24"/>
          <w:lang w:eastAsia="zh-CN"/>
        </w:rPr>
        <w:t>Jeju</w:t>
      </w:r>
      <w:r w:rsidR="00F34B9B">
        <w:rPr>
          <w:rFonts w:eastAsia="SimSun"/>
          <w:sz w:val="24"/>
          <w:lang w:eastAsia="zh-CN"/>
        </w:rPr>
        <w:t xml:space="preserve">, </w:t>
      </w:r>
      <w:r>
        <w:rPr>
          <w:rFonts w:eastAsia="SimSun" w:hint="eastAsia"/>
          <w:sz w:val="24"/>
          <w:lang w:eastAsia="zh-CN"/>
        </w:rPr>
        <w:t>South Korea</w:t>
      </w:r>
      <w:r w:rsidR="00F34B9B">
        <w:rPr>
          <w:rFonts w:eastAsia="SimSun"/>
          <w:sz w:val="24"/>
          <w:lang w:eastAsia="zh-CN"/>
        </w:rPr>
        <w:t xml:space="preserve">, </w:t>
      </w:r>
      <w:r>
        <w:rPr>
          <w:rFonts w:eastAsia="SimSun" w:hint="eastAsia"/>
          <w:sz w:val="24"/>
          <w:lang w:eastAsia="zh-CN"/>
        </w:rPr>
        <w:t>26</w:t>
      </w:r>
      <w:r w:rsidR="00F34B9B">
        <w:rPr>
          <w:rFonts w:eastAsia="SimSun"/>
          <w:sz w:val="24"/>
          <w:lang w:eastAsia="zh-CN"/>
        </w:rPr>
        <w:t xml:space="preserve"> – </w:t>
      </w:r>
      <w:r>
        <w:rPr>
          <w:rFonts w:eastAsia="SimSun" w:hint="eastAsia"/>
          <w:sz w:val="24"/>
          <w:lang w:eastAsia="zh-CN"/>
        </w:rPr>
        <w:t>30</w:t>
      </w:r>
      <w:r w:rsidR="00F34B9B">
        <w:rPr>
          <w:rFonts w:eastAsia="SimSun"/>
          <w:sz w:val="24"/>
          <w:lang w:eastAsia="zh-CN"/>
        </w:rPr>
        <w:t xml:space="preserve"> </w:t>
      </w:r>
      <w:r>
        <w:rPr>
          <w:rFonts w:eastAsia="SimSun" w:hint="eastAsia"/>
          <w:sz w:val="24"/>
          <w:lang w:eastAsia="zh-CN"/>
        </w:rPr>
        <w:t>March</w:t>
      </w:r>
      <w:r w:rsidR="006C5A89" w:rsidRPr="005A7DC2">
        <w:rPr>
          <w:rFonts w:eastAsia="SimSun"/>
          <w:sz w:val="24"/>
          <w:lang w:eastAsia="zh-CN"/>
        </w:rPr>
        <w:t xml:space="preserve"> 201</w:t>
      </w:r>
      <w:r w:rsidR="003917E0">
        <w:rPr>
          <w:rFonts w:eastAsia="SimSun" w:hint="eastAsia"/>
          <w:sz w:val="24"/>
          <w:lang w:eastAsia="zh-CN"/>
        </w:rPr>
        <w:t>2</w:t>
      </w:r>
    </w:p>
    <w:p w:rsidR="0034111C" w:rsidRPr="005A7DC2" w:rsidRDefault="0034111C">
      <w:pPr>
        <w:pStyle w:val="Header"/>
        <w:rPr>
          <w:bCs/>
          <w:noProof w:val="0"/>
          <w:sz w:val="24"/>
          <w:lang w:eastAsia="ja-JP"/>
        </w:rPr>
      </w:pPr>
    </w:p>
    <w:p w:rsidR="0034111C" w:rsidRPr="005A7DC2" w:rsidRDefault="0034111C">
      <w:pPr>
        <w:pStyle w:val="Header"/>
        <w:rPr>
          <w:bCs/>
          <w:noProof w:val="0"/>
          <w:sz w:val="24"/>
          <w:lang w:eastAsia="ja-JP"/>
        </w:rPr>
      </w:pPr>
    </w:p>
    <w:p w:rsidR="0034111C" w:rsidRPr="008A3178" w:rsidRDefault="0034111C">
      <w:pPr>
        <w:pStyle w:val="CRCoverPage"/>
        <w:rPr>
          <w:rFonts w:eastAsiaTheme="minorEastAsia" w:cs="Arial"/>
          <w:b/>
          <w:bCs/>
          <w:sz w:val="24"/>
          <w:lang w:val="en-US" w:eastAsia="zh-CN"/>
        </w:rPr>
      </w:pPr>
      <w:r w:rsidRPr="005A7DC2">
        <w:rPr>
          <w:rFonts w:cs="Arial"/>
          <w:b/>
          <w:bCs/>
          <w:sz w:val="24"/>
          <w:lang w:val="en-US"/>
        </w:rPr>
        <w:t>Agenda item:</w:t>
      </w:r>
      <w:r w:rsidRPr="005A7DC2">
        <w:rPr>
          <w:rFonts w:cs="Arial"/>
          <w:b/>
          <w:bCs/>
          <w:sz w:val="24"/>
          <w:lang w:val="en-US"/>
        </w:rPr>
        <w:tab/>
      </w:r>
      <w:r w:rsidRPr="005A7DC2">
        <w:rPr>
          <w:rFonts w:cs="Arial"/>
          <w:b/>
          <w:bCs/>
          <w:sz w:val="24"/>
          <w:lang w:val="en-US"/>
        </w:rPr>
        <w:tab/>
      </w:r>
      <w:r w:rsidR="008A3178">
        <w:rPr>
          <w:rFonts w:eastAsiaTheme="minorEastAsia" w:cs="Arial" w:hint="eastAsia"/>
          <w:b/>
          <w:bCs/>
          <w:sz w:val="24"/>
          <w:lang w:val="en-US" w:eastAsia="zh-CN"/>
        </w:rPr>
        <w:t>7.6.</w:t>
      </w:r>
      <w:r w:rsidR="00B00C47">
        <w:rPr>
          <w:rFonts w:eastAsiaTheme="minorEastAsia" w:cs="Arial" w:hint="eastAsia"/>
          <w:b/>
          <w:bCs/>
          <w:sz w:val="24"/>
          <w:lang w:val="en-US" w:eastAsia="zh-CN"/>
        </w:rPr>
        <w:t>4</w:t>
      </w:r>
    </w:p>
    <w:p w:rsidR="0034111C" w:rsidRPr="005A7DC2" w:rsidRDefault="0034111C" w:rsidP="00E8530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5A7DC2">
        <w:rPr>
          <w:rFonts w:ascii="Arial" w:hAnsi="Arial" w:cs="Arial"/>
          <w:b/>
          <w:bCs/>
          <w:sz w:val="24"/>
        </w:rPr>
        <w:t>Source:</w:t>
      </w:r>
      <w:r w:rsidRPr="005A7DC2">
        <w:rPr>
          <w:rFonts w:ascii="Arial" w:hAnsi="Arial" w:cs="Arial"/>
          <w:b/>
          <w:bCs/>
          <w:sz w:val="24"/>
        </w:rPr>
        <w:tab/>
      </w:r>
      <w:r w:rsidR="00BB6ACC" w:rsidRPr="005A7DC2">
        <w:rPr>
          <w:rFonts w:ascii="Arial" w:hAnsi="Arial" w:cs="Arial"/>
          <w:b/>
          <w:bCs/>
          <w:sz w:val="24"/>
        </w:rPr>
        <w:t xml:space="preserve">Renesas </w:t>
      </w:r>
      <w:r w:rsidR="00EB4EB2">
        <w:rPr>
          <w:rFonts w:ascii="Arial" w:hAnsi="Arial" w:cs="Arial"/>
          <w:b/>
          <w:bCs/>
          <w:sz w:val="24"/>
        </w:rPr>
        <w:t>Mobile Europe</w:t>
      </w:r>
      <w:r w:rsidR="007B5E74">
        <w:rPr>
          <w:rFonts w:ascii="Arial" w:hAnsi="Arial" w:cs="Arial"/>
          <w:b/>
          <w:bCs/>
          <w:sz w:val="24"/>
        </w:rPr>
        <w:t xml:space="preserve"> Ltd.</w:t>
      </w:r>
    </w:p>
    <w:p w:rsidR="0034111C" w:rsidRPr="005A7DC2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5A7DC2">
        <w:rPr>
          <w:rFonts w:ascii="Arial" w:hAnsi="Arial" w:cs="Arial"/>
          <w:b/>
          <w:bCs/>
          <w:sz w:val="24"/>
        </w:rPr>
        <w:t>Title:</w:t>
      </w:r>
      <w:r w:rsidRPr="005A7DC2">
        <w:rPr>
          <w:rFonts w:ascii="Arial" w:hAnsi="Arial" w:cs="Arial"/>
          <w:b/>
          <w:bCs/>
          <w:sz w:val="24"/>
        </w:rPr>
        <w:tab/>
      </w:r>
      <w:r w:rsidR="003E100E">
        <w:rPr>
          <w:rFonts w:ascii="Arial" w:hAnsi="Arial" w:cs="Arial" w:hint="eastAsia"/>
          <w:b/>
          <w:bCs/>
          <w:sz w:val="24"/>
        </w:rPr>
        <w:t xml:space="preserve">Necessary information forwarding during handover </w:t>
      </w:r>
      <w:r w:rsidR="00EE6005">
        <w:rPr>
          <w:rFonts w:ascii="Arial" w:hAnsi="Arial" w:cs="Arial"/>
          <w:b/>
          <w:bCs/>
          <w:sz w:val="24"/>
        </w:rPr>
        <w:t>for IDC</w:t>
      </w:r>
    </w:p>
    <w:p w:rsidR="0034111C" w:rsidRPr="005A7DC2" w:rsidRDefault="005E0AFE">
      <w:pPr>
        <w:rPr>
          <w:rFonts w:ascii="Arial" w:hAnsi="Arial" w:cs="Arial"/>
          <w:b/>
          <w:bCs/>
          <w:sz w:val="24"/>
        </w:rPr>
      </w:pPr>
      <w:r w:rsidRPr="005A7DC2">
        <w:rPr>
          <w:rFonts w:ascii="Arial" w:hAnsi="Arial" w:cs="Arial"/>
          <w:b/>
          <w:bCs/>
          <w:sz w:val="24"/>
        </w:rPr>
        <w:t>Document for:</w:t>
      </w:r>
      <w:r w:rsidRPr="005A7DC2">
        <w:rPr>
          <w:rFonts w:ascii="Arial" w:hAnsi="Arial" w:cs="Arial"/>
          <w:b/>
          <w:bCs/>
          <w:sz w:val="24"/>
        </w:rPr>
        <w:tab/>
      </w:r>
      <w:r w:rsidRPr="005A7DC2">
        <w:rPr>
          <w:rFonts w:ascii="Arial" w:hAnsi="Arial" w:cs="Arial"/>
          <w:b/>
          <w:bCs/>
          <w:sz w:val="24"/>
        </w:rPr>
        <w:tab/>
        <w:t>Discussion and d</w:t>
      </w:r>
      <w:r w:rsidR="0034111C" w:rsidRPr="005A7DC2">
        <w:rPr>
          <w:rFonts w:ascii="Arial" w:hAnsi="Arial" w:cs="Arial"/>
          <w:b/>
          <w:bCs/>
          <w:sz w:val="24"/>
        </w:rPr>
        <w:t>ecision</w:t>
      </w:r>
    </w:p>
    <w:p w:rsidR="0034111C" w:rsidRPr="005A7DC2" w:rsidRDefault="0034111C">
      <w:pPr>
        <w:pStyle w:val="Heading1"/>
        <w:rPr>
          <w:lang w:val="en-US"/>
        </w:rPr>
      </w:pPr>
      <w:r w:rsidRPr="005A7DC2">
        <w:rPr>
          <w:lang w:val="en-US"/>
        </w:rPr>
        <w:t>1</w:t>
      </w:r>
      <w:r w:rsidRPr="005A7DC2">
        <w:rPr>
          <w:lang w:val="en-US"/>
        </w:rPr>
        <w:tab/>
      </w:r>
      <w:r w:rsidR="00EE7FA7" w:rsidRPr="005A7DC2">
        <w:rPr>
          <w:lang w:val="en-US"/>
        </w:rPr>
        <w:t>Introduction</w:t>
      </w:r>
    </w:p>
    <w:p w:rsidR="00B71469" w:rsidRPr="00B71469" w:rsidRDefault="00FC7BC5" w:rsidP="00B7146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</w:rPr>
        <w:t>According to [1], t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he </w:t>
      </w:r>
      <w:r w:rsidR="00B71469" w:rsidRPr="00B71469">
        <w:rPr>
          <w:rFonts w:ascii="Times New Roman" w:eastAsia="Times New Roman" w:hAnsi="Times New Roman" w:cs="Times New Roman"/>
          <w:sz w:val="20"/>
          <w:szCs w:val="20"/>
          <w:lang w:val="en-GB"/>
        </w:rPr>
        <w:t>Frequency Domain Multiplexing (FDM</w:t>
      </w:r>
      <w:proofErr w:type="gramStart"/>
      <w:r w:rsidR="00B71469" w:rsidRPr="00B7146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)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is</w:t>
      </w:r>
      <w:proofErr w:type="gramEnd"/>
      <w:r w:rsidR="00EE6005">
        <w:rPr>
          <w:rFonts w:ascii="Times New Roman" w:hAnsi="Times New Roman" w:cs="Times New Roman"/>
          <w:sz w:val="20"/>
          <w:szCs w:val="20"/>
          <w:lang w:val="en-GB"/>
        </w:rPr>
        <w:t xml:space="preserve"> determined to be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an efficient solution to solve the IDC problem</w:t>
      </w:r>
      <w:r w:rsidR="00EE6005">
        <w:rPr>
          <w:rFonts w:ascii="Times New Roman" w:hAnsi="Times New Roman" w:cs="Times New Roman"/>
          <w:sz w:val="20"/>
          <w:szCs w:val="20"/>
          <w:lang w:val="en-GB"/>
        </w:rPr>
        <w:t>s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B71469" w:rsidRPr="00B7146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where the UE indicates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unusable</w:t>
      </w:r>
      <w:r w:rsidR="00B71469" w:rsidRPr="00B7146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frequencies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due to in-device coexistence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to </w:t>
      </w:r>
      <w:proofErr w:type="spellStart"/>
      <w:r>
        <w:rPr>
          <w:rFonts w:ascii="Times New Roman" w:hAnsi="Times New Roman" w:cs="Times New Roman" w:hint="eastAsia"/>
          <w:sz w:val="20"/>
          <w:szCs w:val="20"/>
          <w:lang w:val="en-GB"/>
        </w:rPr>
        <w:t>eNB</w:t>
      </w:r>
      <w:proofErr w:type="spellEnd"/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proofErr w:type="spellStart"/>
      <w:r w:rsidR="00EE6005">
        <w:rPr>
          <w:rFonts w:ascii="Times New Roman" w:hAnsi="Times New Roman" w:cs="Times New Roman"/>
          <w:sz w:val="20"/>
          <w:szCs w:val="20"/>
          <w:lang w:val="en-GB"/>
        </w:rPr>
        <w:t>whereafter</w:t>
      </w:r>
      <w:proofErr w:type="spellEnd"/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the </w:t>
      </w:r>
      <w:proofErr w:type="spellStart"/>
      <w:r>
        <w:rPr>
          <w:rFonts w:ascii="Times New Roman" w:hAnsi="Times New Roman" w:cs="Times New Roman" w:hint="eastAsia"/>
          <w:sz w:val="20"/>
          <w:szCs w:val="20"/>
          <w:lang w:val="en-GB"/>
        </w:rPr>
        <w:t>eNB</w:t>
      </w:r>
      <w:proofErr w:type="spellEnd"/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EE6005">
        <w:rPr>
          <w:rFonts w:ascii="Times New Roman" w:hAnsi="Times New Roman" w:cs="Times New Roman"/>
          <w:sz w:val="20"/>
          <w:szCs w:val="20"/>
          <w:lang w:val="en-GB"/>
        </w:rPr>
        <w:t>may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order</w:t>
      </w:r>
      <w:r w:rsidR="00EE6005">
        <w:rPr>
          <w:rFonts w:ascii="Times New Roman" w:hAnsi="Times New Roman" w:cs="Times New Roman"/>
          <w:sz w:val="20"/>
          <w:szCs w:val="20"/>
          <w:lang w:val="en-GB"/>
        </w:rPr>
        <w:t xml:space="preserve"> 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UE to perform handover to </w:t>
      </w:r>
      <w:r w:rsidR="00EE6005">
        <w:rPr>
          <w:rFonts w:ascii="Times New Roman" w:hAnsi="Times New Roman" w:cs="Times New Roman"/>
          <w:sz w:val="20"/>
          <w:szCs w:val="20"/>
          <w:lang w:val="en-GB"/>
        </w:rPr>
        <w:t>a</w:t>
      </w:r>
      <w:r w:rsidR="00EE600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usable frequency</w:t>
      </w:r>
      <w:r w:rsidR="00B71469" w:rsidRPr="00B7146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. </w:t>
      </w:r>
    </w:p>
    <w:p w:rsidR="00B35939" w:rsidRDefault="00FC7BC5" w:rsidP="002B5A8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i/>
          <w:sz w:val="20"/>
          <w:szCs w:val="20"/>
        </w:rPr>
      </w:pPr>
      <w:r w:rsidRPr="00FC7BC5">
        <w:rPr>
          <w:rFonts w:ascii="Times New Roman" w:hAnsi="Times New Roman" w:cs="Times New Roman" w:hint="eastAsia"/>
          <w:sz w:val="20"/>
          <w:szCs w:val="20"/>
        </w:rPr>
        <w:t xml:space="preserve">Also as </w:t>
      </w:r>
      <w:r w:rsidRPr="00FC7BC5">
        <w:rPr>
          <w:rFonts w:ascii="Times New Roman" w:hAnsi="Times New Roman" w:cs="Times New Roman"/>
          <w:sz w:val="20"/>
          <w:szCs w:val="20"/>
        </w:rPr>
        <w:t>captured</w:t>
      </w:r>
      <w:r w:rsidRPr="00FC7BC5">
        <w:rPr>
          <w:rFonts w:ascii="Times New Roman" w:hAnsi="Times New Roman" w:cs="Times New Roman" w:hint="eastAsia"/>
          <w:sz w:val="20"/>
          <w:szCs w:val="20"/>
        </w:rPr>
        <w:t xml:space="preserve"> in [1], </w:t>
      </w:r>
      <w:r w:rsidRPr="00FC7BC5">
        <w:rPr>
          <w:rFonts w:ascii="Times New Roman" w:hAnsi="Times New Roman" w:cs="Times New Roman" w:hint="eastAsia"/>
          <w:i/>
          <w:sz w:val="20"/>
          <w:szCs w:val="20"/>
        </w:rPr>
        <w:t>i</w:t>
      </w:r>
      <w:r w:rsidR="00B35939" w:rsidRPr="00FC7BC5">
        <w:rPr>
          <w:rFonts w:ascii="Times New Roman" w:hAnsi="Times New Roman" w:cs="Times New Roman"/>
          <w:i/>
          <w:sz w:val="20"/>
          <w:szCs w:val="20"/>
        </w:rPr>
        <w:t xml:space="preserve">n order to avoid </w:t>
      </w:r>
      <w:proofErr w:type="spellStart"/>
      <w:r w:rsidR="00B35939" w:rsidRPr="00FC7BC5">
        <w:rPr>
          <w:rFonts w:ascii="Times New Roman" w:hAnsi="Times New Roman" w:cs="Times New Roman"/>
          <w:i/>
          <w:sz w:val="20"/>
          <w:szCs w:val="20"/>
        </w:rPr>
        <w:t>ping-pong</w:t>
      </w:r>
      <w:proofErr w:type="spellEnd"/>
      <w:r w:rsidR="00B35939" w:rsidRPr="00FC7BC5">
        <w:rPr>
          <w:rFonts w:ascii="Times New Roman" w:hAnsi="Times New Roman" w:cs="Times New Roman"/>
          <w:i/>
          <w:sz w:val="20"/>
          <w:szCs w:val="20"/>
        </w:rPr>
        <w:t xml:space="preserve"> handover back to the problematic frequency, it would be valuable to make the target </w:t>
      </w:r>
      <w:proofErr w:type="spellStart"/>
      <w:r w:rsidR="00B35939" w:rsidRPr="00FC7BC5">
        <w:rPr>
          <w:rFonts w:ascii="Times New Roman" w:hAnsi="Times New Roman" w:cs="Times New Roman"/>
          <w:i/>
          <w:sz w:val="20"/>
          <w:szCs w:val="20"/>
        </w:rPr>
        <w:t>eNB</w:t>
      </w:r>
      <w:proofErr w:type="spellEnd"/>
      <w:r w:rsidR="00B35939" w:rsidRPr="00FC7BC5">
        <w:rPr>
          <w:rFonts w:ascii="Times New Roman" w:hAnsi="Times New Roman" w:cs="Times New Roman"/>
          <w:i/>
          <w:sz w:val="20"/>
          <w:szCs w:val="20"/>
        </w:rPr>
        <w:t xml:space="preserve"> be aware of the coexistence problem within the UE. </w:t>
      </w:r>
    </w:p>
    <w:p w:rsidR="00FC7BC5" w:rsidRPr="00FC7BC5" w:rsidRDefault="00FC7BC5" w:rsidP="00FC7BC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r w:rsidRPr="00FC7BC5">
        <w:rPr>
          <w:rFonts w:ascii="Times New Roman" w:hAnsi="Times New Roman" w:cs="Times New Roman" w:hint="eastAsia"/>
          <w:sz w:val="20"/>
          <w:szCs w:val="20"/>
        </w:rPr>
        <w:t xml:space="preserve">This paper discusses about </w:t>
      </w:r>
      <w:r w:rsidRPr="00FC7BC5">
        <w:rPr>
          <w:rFonts w:ascii="Times New Roman" w:hAnsi="Times New Roman" w:cs="Times New Roman"/>
          <w:sz w:val="20"/>
          <w:szCs w:val="20"/>
        </w:rPr>
        <w:t xml:space="preserve">necessary </w:t>
      </w:r>
      <w:r w:rsidR="000776B5">
        <w:rPr>
          <w:rFonts w:ascii="Times New Roman" w:hAnsi="Times New Roman" w:cs="Times New Roman" w:hint="eastAsia"/>
          <w:sz w:val="20"/>
          <w:szCs w:val="20"/>
        </w:rPr>
        <w:t>information</w:t>
      </w:r>
      <w:r w:rsidR="00EE6005">
        <w:rPr>
          <w:rFonts w:ascii="Times New Roman" w:hAnsi="Times New Roman" w:cs="Times New Roman"/>
          <w:sz w:val="20"/>
          <w:szCs w:val="20"/>
        </w:rPr>
        <w:t xml:space="preserve"> to be</w:t>
      </w:r>
      <w:r w:rsidR="000776B5">
        <w:rPr>
          <w:rFonts w:ascii="Times New Roman" w:hAnsi="Times New Roman" w:cs="Times New Roman" w:hint="eastAsia"/>
          <w:sz w:val="20"/>
          <w:szCs w:val="20"/>
        </w:rPr>
        <w:t xml:space="preserve"> forwarded</w:t>
      </w:r>
      <w:r w:rsidRPr="00FC7BC5">
        <w:rPr>
          <w:rFonts w:ascii="Times New Roman" w:hAnsi="Times New Roman" w:cs="Times New Roman" w:hint="eastAsia"/>
          <w:sz w:val="20"/>
          <w:szCs w:val="20"/>
        </w:rPr>
        <w:t xml:space="preserve"> during </w:t>
      </w:r>
      <w:r w:rsidR="00EF6927">
        <w:rPr>
          <w:rFonts w:ascii="Times New Roman" w:hAnsi="Times New Roman" w:cs="Times New Roman" w:hint="eastAsia"/>
          <w:sz w:val="20"/>
          <w:szCs w:val="20"/>
        </w:rPr>
        <w:t>handover via X2 or S1 interface</w:t>
      </w:r>
      <w:r w:rsidR="00EE6005">
        <w:rPr>
          <w:rFonts w:ascii="Times New Roman" w:hAnsi="Times New Roman" w:cs="Times New Roman"/>
          <w:sz w:val="20"/>
          <w:szCs w:val="20"/>
        </w:rPr>
        <w:t>s</w:t>
      </w:r>
      <w:r w:rsidR="00EF6927">
        <w:rPr>
          <w:rFonts w:ascii="Times New Roman" w:hAnsi="Times New Roman" w:cs="Times New Roman" w:hint="eastAsia"/>
          <w:sz w:val="20"/>
          <w:szCs w:val="20"/>
        </w:rPr>
        <w:t xml:space="preserve"> to avoid </w:t>
      </w:r>
      <w:proofErr w:type="spellStart"/>
      <w:r w:rsidR="00EF6927">
        <w:rPr>
          <w:rFonts w:ascii="Times New Roman" w:hAnsi="Times New Roman" w:cs="Times New Roman" w:hint="eastAsia"/>
          <w:sz w:val="20"/>
          <w:szCs w:val="20"/>
        </w:rPr>
        <w:t>ping-pong</w:t>
      </w:r>
      <w:proofErr w:type="spellEnd"/>
      <w:r w:rsidR="00EF6927">
        <w:rPr>
          <w:rFonts w:ascii="Times New Roman" w:hAnsi="Times New Roman" w:cs="Times New Roman" w:hint="eastAsia"/>
          <w:sz w:val="20"/>
          <w:szCs w:val="20"/>
        </w:rPr>
        <w:t xml:space="preserve"> handover</w:t>
      </w:r>
      <w:r w:rsidRPr="00FC7BC5">
        <w:rPr>
          <w:rFonts w:ascii="Times New Roman" w:hAnsi="Times New Roman" w:cs="Times New Roman" w:hint="eastAsia"/>
          <w:sz w:val="20"/>
          <w:szCs w:val="20"/>
        </w:rPr>
        <w:t xml:space="preserve">.  </w:t>
      </w:r>
    </w:p>
    <w:p w:rsidR="0034111C" w:rsidRPr="005A7DC2" w:rsidRDefault="0022745F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 w:rsidR="0034111C" w:rsidRPr="005A7DC2">
        <w:rPr>
          <w:lang w:val="en-US" w:eastAsia="zh-CN"/>
        </w:rPr>
        <w:tab/>
      </w:r>
      <w:r w:rsidR="002B5A8C">
        <w:rPr>
          <w:rFonts w:hint="eastAsia"/>
          <w:lang w:val="en-US" w:eastAsia="zh-CN"/>
        </w:rPr>
        <w:t>Signaling forwarding during handover</w:t>
      </w:r>
    </w:p>
    <w:p w:rsidR="00C7651A" w:rsidRDefault="005F5967" w:rsidP="00C7651A">
      <w:pPr>
        <w:jc w:val="both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 w:hint="eastAsia"/>
          <w:sz w:val="20"/>
        </w:rPr>
        <w:t>As indicated in [2], there are two different handover scenarios which need to be considered:</w:t>
      </w:r>
    </w:p>
    <w:p w:rsidR="005F5967" w:rsidRPr="005F5967" w:rsidRDefault="005F5967" w:rsidP="007F249A">
      <w:pPr>
        <w:pStyle w:val="B1"/>
        <w:spacing w:after="60"/>
        <w:ind w:left="576" w:hanging="288"/>
        <w:rPr>
          <w:rFonts w:ascii="Times New Roman" w:hAnsi="Times New Roman" w:cs="Times New Roman"/>
          <w:sz w:val="20"/>
          <w:szCs w:val="20"/>
        </w:rPr>
      </w:pPr>
      <w:r w:rsidRPr="005F5967">
        <w:rPr>
          <w:rFonts w:ascii="Times New Roman" w:hAnsi="Times New Roman" w:cs="Times New Roman"/>
          <w:sz w:val="20"/>
          <w:szCs w:val="20"/>
        </w:rPr>
        <w:t>1.</w:t>
      </w:r>
      <w:r w:rsidRPr="005F5967">
        <w:rPr>
          <w:rFonts w:ascii="Times New Roman" w:hAnsi="Times New Roman" w:cs="Times New Roman"/>
          <w:sz w:val="20"/>
          <w:szCs w:val="20"/>
        </w:rPr>
        <w:tab/>
        <w:t xml:space="preserve">One where the </w:t>
      </w:r>
      <w:r w:rsidR="007F249A">
        <w:rPr>
          <w:rFonts w:ascii="Times New Roman" w:hAnsi="Times New Roman" w:cs="Times New Roman" w:hint="eastAsia"/>
          <w:sz w:val="20"/>
          <w:szCs w:val="20"/>
        </w:rPr>
        <w:t>handover is performed</w:t>
      </w:r>
      <w:r w:rsidRPr="005F5967">
        <w:rPr>
          <w:rFonts w:ascii="Times New Roman" w:hAnsi="Times New Roman" w:cs="Times New Roman"/>
          <w:sz w:val="20"/>
          <w:szCs w:val="20"/>
        </w:rPr>
        <w:t xml:space="preserve"> to avoid </w:t>
      </w:r>
      <w:r w:rsidR="000E2848">
        <w:rPr>
          <w:rFonts w:ascii="Times New Roman" w:hAnsi="Times New Roman" w:cs="Times New Roman" w:hint="eastAsia"/>
          <w:sz w:val="20"/>
          <w:szCs w:val="20"/>
        </w:rPr>
        <w:t>IDC</w:t>
      </w:r>
      <w:r w:rsidRPr="005F5967">
        <w:rPr>
          <w:rFonts w:ascii="Times New Roman" w:hAnsi="Times New Roman" w:cs="Times New Roman"/>
          <w:sz w:val="20"/>
          <w:szCs w:val="20"/>
        </w:rPr>
        <w:t xml:space="preserve"> interference;</w:t>
      </w:r>
    </w:p>
    <w:p w:rsidR="005F5967" w:rsidRDefault="005F5967" w:rsidP="007F249A">
      <w:pPr>
        <w:pStyle w:val="B1"/>
        <w:spacing w:after="180"/>
        <w:ind w:left="576" w:hanging="288"/>
        <w:rPr>
          <w:rFonts w:ascii="Times New Roman" w:hAnsi="Times New Roman" w:cs="Times New Roman"/>
          <w:sz w:val="20"/>
          <w:szCs w:val="20"/>
        </w:rPr>
      </w:pPr>
      <w:r w:rsidRPr="005F5967">
        <w:rPr>
          <w:rFonts w:ascii="Times New Roman" w:hAnsi="Times New Roman" w:cs="Times New Roman"/>
          <w:sz w:val="20"/>
          <w:szCs w:val="20"/>
        </w:rPr>
        <w:t>2.</w:t>
      </w:r>
      <w:r w:rsidRPr="005F5967">
        <w:rPr>
          <w:rFonts w:ascii="Times New Roman" w:hAnsi="Times New Roman" w:cs="Times New Roman"/>
          <w:sz w:val="20"/>
          <w:szCs w:val="20"/>
        </w:rPr>
        <w:tab/>
        <w:t xml:space="preserve">One where </w:t>
      </w:r>
      <w:r w:rsidR="007F249A">
        <w:rPr>
          <w:rFonts w:ascii="Times New Roman" w:hAnsi="Times New Roman" w:cs="Times New Roman" w:hint="eastAsia"/>
          <w:sz w:val="20"/>
          <w:szCs w:val="20"/>
        </w:rPr>
        <w:t xml:space="preserve">the handover is performed due to </w:t>
      </w:r>
      <w:r w:rsidRPr="005F5967">
        <w:rPr>
          <w:rFonts w:ascii="Times New Roman" w:hAnsi="Times New Roman" w:cs="Times New Roman"/>
          <w:sz w:val="20"/>
          <w:szCs w:val="20"/>
        </w:rPr>
        <w:t xml:space="preserve">regular mobility while the UE is experiencing </w:t>
      </w:r>
      <w:r w:rsidR="007F249A">
        <w:rPr>
          <w:rFonts w:ascii="Times New Roman" w:hAnsi="Times New Roman" w:cs="Times New Roman" w:hint="eastAsia"/>
          <w:sz w:val="20"/>
          <w:szCs w:val="20"/>
        </w:rPr>
        <w:t>IDC</w:t>
      </w:r>
      <w:r w:rsidRPr="005F5967">
        <w:rPr>
          <w:rFonts w:ascii="Times New Roman" w:hAnsi="Times New Roman" w:cs="Times New Roman"/>
          <w:sz w:val="20"/>
          <w:szCs w:val="20"/>
        </w:rPr>
        <w:t xml:space="preserve"> interference on another frequency.</w:t>
      </w:r>
    </w:p>
    <w:p w:rsidR="00205A38" w:rsidRDefault="00205A38" w:rsidP="00205A38">
      <w:pPr>
        <w:pStyle w:val="B1"/>
        <w:spacing w:after="180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Furthermore, there are two </w:t>
      </w:r>
      <w:r w:rsidR="00BE16A6">
        <w:rPr>
          <w:rFonts w:ascii="Times New Roman" w:hAnsi="Times New Roman" w:cs="Times New Roman" w:hint="eastAsia"/>
          <w:sz w:val="20"/>
          <w:szCs w:val="20"/>
        </w:rPr>
        <w:t>types</w:t>
      </w:r>
      <w:r>
        <w:rPr>
          <w:rFonts w:ascii="Times New Roman" w:hAnsi="Times New Roman" w:cs="Times New Roman" w:hint="eastAsia"/>
          <w:sz w:val="20"/>
          <w:szCs w:val="20"/>
        </w:rPr>
        <w:t xml:space="preserve"> of handover</w:t>
      </w:r>
      <w:r w:rsidR="00BE16A6">
        <w:rPr>
          <w:rFonts w:ascii="Times New Roman" w:hAnsi="Times New Roman" w:cs="Times New Roman" w:hint="eastAsia"/>
          <w:sz w:val="20"/>
          <w:szCs w:val="20"/>
        </w:rPr>
        <w:t xml:space="preserve"> procedure</w:t>
      </w:r>
      <w:r w:rsidR="00EE6005">
        <w:rPr>
          <w:rFonts w:ascii="Times New Roman" w:hAnsi="Times New Roman" w:cs="Times New Roman"/>
          <w:sz w:val="20"/>
          <w:szCs w:val="20"/>
        </w:rPr>
        <w:t>s</w:t>
      </w:r>
      <w:r w:rsidR="00BE16A6">
        <w:rPr>
          <w:rFonts w:ascii="Times New Roman" w:hAnsi="Times New Roman" w:cs="Times New Roman" w:hint="eastAsia"/>
          <w:sz w:val="20"/>
          <w:szCs w:val="20"/>
        </w:rPr>
        <w:t xml:space="preserve"> in</w:t>
      </w:r>
      <w:r w:rsidR="00EE6005">
        <w:rPr>
          <w:rFonts w:ascii="Times New Roman" w:hAnsi="Times New Roman" w:cs="Times New Roman"/>
          <w:sz w:val="20"/>
          <w:szCs w:val="20"/>
        </w:rPr>
        <w:t xml:space="preserve"> current</w:t>
      </w:r>
      <w:r w:rsidR="00BE16A6">
        <w:rPr>
          <w:rFonts w:ascii="Times New Roman" w:hAnsi="Times New Roman" w:cs="Times New Roman" w:hint="eastAsia"/>
          <w:sz w:val="20"/>
          <w:szCs w:val="20"/>
        </w:rPr>
        <w:t xml:space="preserve"> LTE</w:t>
      </w:r>
      <w:r>
        <w:rPr>
          <w:rFonts w:ascii="Times New Roman" w:hAnsi="Times New Roman" w:cs="Times New Roman" w:hint="eastAsia"/>
          <w:sz w:val="20"/>
          <w:szCs w:val="20"/>
        </w:rPr>
        <w:t>:</w:t>
      </w:r>
    </w:p>
    <w:p w:rsidR="00205A38" w:rsidRDefault="00205A38" w:rsidP="00205A38">
      <w:pPr>
        <w:pStyle w:val="B1"/>
        <w:spacing w:after="60"/>
        <w:ind w:left="576" w:hanging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1. X2-</w:t>
      </w:r>
      <w:r w:rsidR="00102855">
        <w:rPr>
          <w:rFonts w:ascii="Times New Roman" w:hAnsi="Times New Roman" w:cs="Times New Roman"/>
          <w:sz w:val="20"/>
          <w:szCs w:val="20"/>
        </w:rPr>
        <w:t xml:space="preserve">based </w:t>
      </w:r>
      <w:r>
        <w:rPr>
          <w:rFonts w:ascii="Times New Roman" w:hAnsi="Times New Roman" w:cs="Times New Roman" w:hint="eastAsia"/>
          <w:sz w:val="20"/>
          <w:szCs w:val="20"/>
        </w:rPr>
        <w:t>handover</w:t>
      </w:r>
      <w:r w:rsidR="005977F1">
        <w:rPr>
          <w:rFonts w:ascii="Times New Roman" w:hAnsi="Times New Roman" w:cs="Times New Roman" w:hint="eastAsia"/>
          <w:sz w:val="20"/>
          <w:szCs w:val="20"/>
        </w:rPr>
        <w:t>:</w:t>
      </w:r>
    </w:p>
    <w:p w:rsidR="00205A38" w:rsidRDefault="00205A38" w:rsidP="00205A38">
      <w:pPr>
        <w:pStyle w:val="B1"/>
        <w:spacing w:after="60"/>
        <w:ind w:left="576" w:hanging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2. S1-</w:t>
      </w:r>
      <w:r w:rsidR="00102855">
        <w:rPr>
          <w:rFonts w:ascii="Times New Roman" w:hAnsi="Times New Roman" w:cs="Times New Roman"/>
          <w:sz w:val="20"/>
          <w:szCs w:val="20"/>
        </w:rPr>
        <w:t xml:space="preserve">based </w:t>
      </w:r>
      <w:r>
        <w:rPr>
          <w:rFonts w:ascii="Times New Roman" w:hAnsi="Times New Roman" w:cs="Times New Roman" w:hint="eastAsia"/>
          <w:sz w:val="20"/>
          <w:szCs w:val="20"/>
        </w:rPr>
        <w:t>handover</w:t>
      </w:r>
      <w:r w:rsidR="005977F1">
        <w:rPr>
          <w:rFonts w:ascii="Times New Roman" w:hAnsi="Times New Roman" w:cs="Times New Roman" w:hint="eastAsia"/>
          <w:sz w:val="20"/>
          <w:szCs w:val="20"/>
        </w:rPr>
        <w:t xml:space="preserve">: </w:t>
      </w:r>
    </w:p>
    <w:p w:rsidR="00205A38" w:rsidRDefault="00BE16A6" w:rsidP="00BE16A6">
      <w:pPr>
        <w:pStyle w:val="B1"/>
        <w:spacing w:after="180"/>
        <w:ind w:left="0" w:firstLine="0"/>
        <w:rPr>
          <w:rFonts w:ascii="Times New Roman" w:hAnsi="Times New Roman" w:cs="Times New Roman"/>
          <w:sz w:val="20"/>
          <w:szCs w:val="20"/>
        </w:rPr>
      </w:pPr>
      <w:r w:rsidRPr="00BE16A6">
        <w:rPr>
          <w:rFonts w:ascii="Times New Roman" w:hAnsi="Times New Roman" w:cs="Times New Roman"/>
          <w:sz w:val="20"/>
          <w:szCs w:val="20"/>
        </w:rPr>
        <w:t>For intra-LTE mobility, the X2-</w:t>
      </w:r>
      <w:r w:rsidR="00102855">
        <w:rPr>
          <w:rFonts w:ascii="Times New Roman" w:hAnsi="Times New Roman" w:cs="Times New Roman"/>
          <w:sz w:val="20"/>
          <w:szCs w:val="20"/>
        </w:rPr>
        <w:t xml:space="preserve">based </w:t>
      </w:r>
      <w:r w:rsidRPr="00BE16A6">
        <w:rPr>
          <w:rFonts w:ascii="Times New Roman" w:hAnsi="Times New Roman" w:cs="Times New Roman"/>
          <w:sz w:val="20"/>
          <w:szCs w:val="20"/>
        </w:rPr>
        <w:t>handover procedure is normally used for the inter-</w:t>
      </w:r>
      <w:proofErr w:type="spellStart"/>
      <w:r w:rsidR="004F71EB">
        <w:rPr>
          <w:rFonts w:ascii="Times New Roman" w:hAnsi="Times New Roman" w:cs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C0352">
        <w:rPr>
          <w:rFonts w:ascii="Times New Roman" w:hAnsi="Times New Roman" w:cs="Times New Roman"/>
          <w:sz w:val="20"/>
          <w:szCs w:val="20"/>
        </w:rPr>
        <w:t>handover</w:t>
      </w:r>
      <w:r w:rsidR="002C0352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Pr="00BE16A6">
        <w:rPr>
          <w:rFonts w:ascii="Times New Roman" w:hAnsi="Times New Roman" w:cs="Times New Roman"/>
          <w:sz w:val="20"/>
          <w:szCs w:val="20"/>
        </w:rPr>
        <w:t>However, when there is no X2</w:t>
      </w:r>
      <w:r w:rsidR="00102855">
        <w:rPr>
          <w:rFonts w:ascii="Times New Roman" w:hAnsi="Times New Roman" w:cs="Times New Roman"/>
          <w:sz w:val="20"/>
          <w:szCs w:val="20"/>
        </w:rPr>
        <w:t>-</w:t>
      </w:r>
      <w:r w:rsidRPr="00BE16A6">
        <w:rPr>
          <w:rFonts w:ascii="Times New Roman" w:hAnsi="Times New Roman" w:cs="Times New Roman"/>
          <w:sz w:val="20"/>
          <w:szCs w:val="20"/>
        </w:rPr>
        <w:t xml:space="preserve">interface between two </w:t>
      </w:r>
      <w:proofErr w:type="spellStart"/>
      <w:r w:rsidR="004F71EB">
        <w:rPr>
          <w:rFonts w:ascii="Times New Roman" w:hAnsi="Times New Roman" w:cs="Times New Roman" w:hint="eastAsia"/>
          <w:sz w:val="20"/>
          <w:szCs w:val="20"/>
        </w:rPr>
        <w:t>eNBs</w:t>
      </w:r>
      <w:proofErr w:type="spellEnd"/>
      <w:r w:rsidRPr="00BE16A6">
        <w:rPr>
          <w:rFonts w:ascii="Times New Roman" w:hAnsi="Times New Roman" w:cs="Times New Roman"/>
          <w:sz w:val="20"/>
          <w:szCs w:val="20"/>
        </w:rPr>
        <w:t>,</w:t>
      </w:r>
      <w:r w:rsidR="00EE6005">
        <w:rPr>
          <w:rFonts w:ascii="Times New Roman" w:hAnsi="Times New Roman" w:cs="Times New Roman"/>
          <w:sz w:val="20"/>
          <w:szCs w:val="20"/>
        </w:rPr>
        <w:t xml:space="preserve"> source </w:t>
      </w:r>
      <w:proofErr w:type="spellStart"/>
      <w:r w:rsidR="00EE6005">
        <w:rPr>
          <w:rFonts w:ascii="Times New Roman" w:hAnsi="Times New Roman" w:cs="Times New Roman"/>
          <w:sz w:val="20"/>
          <w:szCs w:val="20"/>
        </w:rPr>
        <w:t>eNB</w:t>
      </w:r>
      <w:proofErr w:type="spellEnd"/>
      <w:r w:rsidR="00EE6005">
        <w:rPr>
          <w:rFonts w:ascii="Times New Roman" w:hAnsi="Times New Roman" w:cs="Times New Roman"/>
          <w:sz w:val="20"/>
          <w:szCs w:val="20"/>
        </w:rPr>
        <w:t xml:space="preserve"> decides to relocate MME,</w:t>
      </w:r>
      <w:r w:rsidRPr="00BE16A6">
        <w:rPr>
          <w:rFonts w:ascii="Times New Roman" w:hAnsi="Times New Roman" w:cs="Times New Roman"/>
          <w:sz w:val="20"/>
          <w:szCs w:val="20"/>
        </w:rPr>
        <w:t xml:space="preserve"> or if the source </w:t>
      </w:r>
      <w:proofErr w:type="spellStart"/>
      <w:r w:rsidR="004F71EB">
        <w:rPr>
          <w:rFonts w:ascii="Times New Roman" w:hAnsi="Times New Roman" w:cs="Times New Roman" w:hint="eastAsia"/>
          <w:sz w:val="20"/>
          <w:szCs w:val="20"/>
        </w:rPr>
        <w:t>eNB</w:t>
      </w:r>
      <w:proofErr w:type="spellEnd"/>
      <w:r w:rsidRPr="00BE16A6">
        <w:rPr>
          <w:rFonts w:ascii="Times New Roman" w:hAnsi="Times New Roman" w:cs="Times New Roman"/>
          <w:sz w:val="20"/>
          <w:szCs w:val="20"/>
        </w:rPr>
        <w:t xml:space="preserve"> has been configured to initiate handover towards a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BE16A6">
        <w:rPr>
          <w:rFonts w:ascii="Times New Roman" w:hAnsi="Times New Roman" w:cs="Times New Roman"/>
          <w:sz w:val="20"/>
          <w:szCs w:val="20"/>
        </w:rPr>
        <w:t xml:space="preserve">particular target </w:t>
      </w:r>
      <w:proofErr w:type="spellStart"/>
      <w:r w:rsidR="004F71EB">
        <w:rPr>
          <w:rFonts w:ascii="Times New Roman" w:hAnsi="Times New Roman" w:cs="Times New Roman" w:hint="eastAsia"/>
          <w:sz w:val="20"/>
          <w:szCs w:val="20"/>
        </w:rPr>
        <w:t>eNB</w:t>
      </w:r>
      <w:proofErr w:type="spellEnd"/>
      <w:r w:rsidRPr="00BE16A6">
        <w:rPr>
          <w:rFonts w:ascii="Times New Roman" w:hAnsi="Times New Roman" w:cs="Times New Roman"/>
          <w:sz w:val="20"/>
          <w:szCs w:val="20"/>
        </w:rPr>
        <w:t xml:space="preserve"> via the S1</w:t>
      </w:r>
      <w:r w:rsidR="00102855">
        <w:rPr>
          <w:rFonts w:ascii="Times New Roman" w:hAnsi="Times New Roman" w:cs="Times New Roman"/>
          <w:sz w:val="20"/>
          <w:szCs w:val="20"/>
        </w:rPr>
        <w:t>-</w:t>
      </w:r>
      <w:r w:rsidRPr="00BE16A6">
        <w:rPr>
          <w:rFonts w:ascii="Times New Roman" w:hAnsi="Times New Roman" w:cs="Times New Roman"/>
          <w:sz w:val="20"/>
          <w:szCs w:val="20"/>
        </w:rPr>
        <w:t xml:space="preserve">interface, </w:t>
      </w:r>
      <w:r w:rsidR="00EE6005">
        <w:rPr>
          <w:rFonts w:ascii="Times New Roman" w:hAnsi="Times New Roman" w:cs="Times New Roman"/>
          <w:sz w:val="20"/>
          <w:szCs w:val="20"/>
        </w:rPr>
        <w:t>the</w:t>
      </w:r>
      <w:r w:rsidRPr="00BE16A6">
        <w:rPr>
          <w:rFonts w:ascii="Times New Roman" w:hAnsi="Times New Roman" w:cs="Times New Roman"/>
          <w:sz w:val="20"/>
          <w:szCs w:val="20"/>
        </w:rPr>
        <w:t xml:space="preserve"> S1-</w:t>
      </w:r>
      <w:r w:rsidR="00102855">
        <w:rPr>
          <w:rFonts w:ascii="Times New Roman" w:hAnsi="Times New Roman" w:cs="Times New Roman"/>
          <w:sz w:val="20"/>
          <w:szCs w:val="20"/>
        </w:rPr>
        <w:t xml:space="preserve">based </w:t>
      </w:r>
      <w:r w:rsidRPr="00BE16A6">
        <w:rPr>
          <w:rFonts w:ascii="Times New Roman" w:hAnsi="Times New Roman" w:cs="Times New Roman"/>
          <w:sz w:val="20"/>
          <w:szCs w:val="20"/>
        </w:rPr>
        <w:t>handover will be triggered.</w:t>
      </w:r>
      <w:r w:rsidR="002C035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07E26">
        <w:rPr>
          <w:rFonts w:ascii="Times New Roman" w:hAnsi="Times New Roman" w:cs="Times New Roman"/>
          <w:sz w:val="20"/>
          <w:szCs w:val="20"/>
        </w:rPr>
        <w:t>T</w:t>
      </w:r>
      <w:r w:rsidR="002B1C65">
        <w:rPr>
          <w:rFonts w:ascii="Times New Roman" w:hAnsi="Times New Roman" w:cs="Times New Roman" w:hint="eastAsia"/>
          <w:sz w:val="20"/>
          <w:szCs w:val="20"/>
        </w:rPr>
        <w:t>here is no X2</w:t>
      </w:r>
      <w:r w:rsidR="00102855">
        <w:rPr>
          <w:rFonts w:ascii="Times New Roman" w:hAnsi="Times New Roman" w:cs="Times New Roman"/>
          <w:sz w:val="20"/>
          <w:szCs w:val="20"/>
        </w:rPr>
        <w:t>-</w:t>
      </w:r>
      <w:r w:rsidR="002B1C65">
        <w:rPr>
          <w:rFonts w:ascii="Times New Roman" w:hAnsi="Times New Roman" w:cs="Times New Roman" w:hint="eastAsia"/>
          <w:sz w:val="20"/>
          <w:szCs w:val="20"/>
        </w:rPr>
        <w:t xml:space="preserve">interface between </w:t>
      </w:r>
      <w:proofErr w:type="spellStart"/>
      <w:r w:rsidR="002B1C65">
        <w:rPr>
          <w:rFonts w:ascii="Times New Roman" w:hAnsi="Times New Roman" w:cs="Times New Roman" w:hint="eastAsia"/>
          <w:sz w:val="20"/>
          <w:szCs w:val="20"/>
        </w:rPr>
        <w:t>eNB</w:t>
      </w:r>
      <w:proofErr w:type="spellEnd"/>
      <w:r w:rsidR="00102855">
        <w:rPr>
          <w:rFonts w:ascii="Times New Roman" w:hAnsi="Times New Roman" w:cs="Times New Roman"/>
          <w:sz w:val="20"/>
          <w:szCs w:val="20"/>
        </w:rPr>
        <w:t xml:space="preserve"> (e.g., macro-</w:t>
      </w:r>
      <w:proofErr w:type="spellStart"/>
      <w:r w:rsidR="00102855">
        <w:rPr>
          <w:rFonts w:ascii="Times New Roman" w:hAnsi="Times New Roman" w:cs="Times New Roman"/>
          <w:sz w:val="20"/>
          <w:szCs w:val="20"/>
        </w:rPr>
        <w:t>eNB</w:t>
      </w:r>
      <w:proofErr w:type="spellEnd"/>
      <w:r w:rsidR="00102855">
        <w:rPr>
          <w:rFonts w:ascii="Times New Roman" w:hAnsi="Times New Roman" w:cs="Times New Roman"/>
          <w:sz w:val="20"/>
          <w:szCs w:val="20"/>
        </w:rPr>
        <w:t>)</w:t>
      </w:r>
      <w:r w:rsidR="002B1C65">
        <w:rPr>
          <w:rFonts w:ascii="Times New Roman" w:hAnsi="Times New Roman" w:cs="Times New Roman" w:hint="eastAsia"/>
          <w:sz w:val="20"/>
          <w:szCs w:val="20"/>
        </w:rPr>
        <w:t xml:space="preserve"> and </w:t>
      </w:r>
      <w:proofErr w:type="spellStart"/>
      <w:r w:rsidR="002B1C65">
        <w:rPr>
          <w:rFonts w:ascii="Times New Roman" w:hAnsi="Times New Roman" w:cs="Times New Roman" w:hint="eastAsia"/>
          <w:sz w:val="20"/>
          <w:szCs w:val="20"/>
        </w:rPr>
        <w:t>HeNB</w:t>
      </w:r>
      <w:proofErr w:type="spellEnd"/>
      <w:r w:rsidR="00E558A9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07E26">
        <w:rPr>
          <w:rFonts w:ascii="Times New Roman" w:hAnsi="Times New Roman" w:cs="Times New Roman"/>
          <w:sz w:val="20"/>
          <w:szCs w:val="20"/>
        </w:rPr>
        <w:t>whereupon</w:t>
      </w:r>
      <w:r w:rsidR="00707E2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558A9">
        <w:rPr>
          <w:rFonts w:ascii="Times New Roman" w:hAnsi="Times New Roman" w:cs="Times New Roman" w:hint="eastAsia"/>
          <w:sz w:val="20"/>
          <w:szCs w:val="20"/>
        </w:rPr>
        <w:t>the S1-</w:t>
      </w:r>
      <w:r w:rsidR="00102855">
        <w:rPr>
          <w:rFonts w:ascii="Times New Roman" w:hAnsi="Times New Roman" w:cs="Times New Roman"/>
          <w:sz w:val="20"/>
          <w:szCs w:val="20"/>
        </w:rPr>
        <w:t xml:space="preserve">based </w:t>
      </w:r>
      <w:r w:rsidR="00E558A9">
        <w:rPr>
          <w:rFonts w:ascii="Times New Roman" w:hAnsi="Times New Roman" w:cs="Times New Roman" w:hint="eastAsia"/>
          <w:sz w:val="20"/>
          <w:szCs w:val="20"/>
        </w:rPr>
        <w:t xml:space="preserve">handover </w:t>
      </w:r>
      <w:r w:rsidR="00102855">
        <w:rPr>
          <w:rFonts w:ascii="Times New Roman" w:hAnsi="Times New Roman" w:cs="Times New Roman"/>
          <w:sz w:val="20"/>
          <w:szCs w:val="20"/>
        </w:rPr>
        <w:t>would</w:t>
      </w:r>
      <w:r w:rsidR="00707E26">
        <w:rPr>
          <w:rFonts w:ascii="Times New Roman" w:hAnsi="Times New Roman" w:cs="Times New Roman"/>
          <w:sz w:val="20"/>
          <w:szCs w:val="20"/>
        </w:rPr>
        <w:t xml:space="preserve"> be used</w:t>
      </w:r>
      <w:r w:rsidR="002B1C65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707E26">
        <w:rPr>
          <w:rFonts w:ascii="Times New Roman" w:hAnsi="Times New Roman" w:cs="Times New Roman"/>
          <w:sz w:val="20"/>
          <w:szCs w:val="20"/>
        </w:rPr>
        <w:t>Thereafter,</w:t>
      </w:r>
      <w:r w:rsidR="00707E2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C0352">
        <w:rPr>
          <w:rFonts w:ascii="Times New Roman" w:hAnsi="Times New Roman" w:cs="Times New Roman" w:hint="eastAsia"/>
          <w:sz w:val="20"/>
          <w:szCs w:val="20"/>
        </w:rPr>
        <w:t>both X2- and S1-</w:t>
      </w:r>
      <w:r w:rsidR="00102855">
        <w:rPr>
          <w:rFonts w:ascii="Times New Roman" w:hAnsi="Times New Roman" w:cs="Times New Roman"/>
          <w:sz w:val="20"/>
          <w:szCs w:val="20"/>
        </w:rPr>
        <w:t xml:space="preserve">based </w:t>
      </w:r>
      <w:r w:rsidR="002C0352">
        <w:rPr>
          <w:rFonts w:ascii="Times New Roman" w:hAnsi="Times New Roman" w:cs="Times New Roman" w:hint="eastAsia"/>
          <w:sz w:val="20"/>
          <w:szCs w:val="20"/>
        </w:rPr>
        <w:t>handover procedure</w:t>
      </w:r>
      <w:r w:rsidR="00667291">
        <w:rPr>
          <w:rFonts w:ascii="Times New Roman" w:hAnsi="Times New Roman" w:cs="Times New Roman" w:hint="eastAsia"/>
          <w:sz w:val="20"/>
          <w:szCs w:val="20"/>
        </w:rPr>
        <w:t>s</w:t>
      </w:r>
      <w:r w:rsidR="002C0352">
        <w:rPr>
          <w:rFonts w:ascii="Times New Roman" w:hAnsi="Times New Roman" w:cs="Times New Roman" w:hint="eastAsia"/>
          <w:sz w:val="20"/>
          <w:szCs w:val="20"/>
        </w:rPr>
        <w:t xml:space="preserve"> for IDC should be considered</w:t>
      </w:r>
      <w:r w:rsidR="0083327D">
        <w:rPr>
          <w:rFonts w:ascii="Times New Roman" w:hAnsi="Times New Roman" w:cs="Times New Roman" w:hint="eastAsia"/>
          <w:sz w:val="20"/>
          <w:szCs w:val="20"/>
        </w:rPr>
        <w:t xml:space="preserve"> in R11</w:t>
      </w:r>
      <w:r w:rsidR="002C0352">
        <w:rPr>
          <w:rFonts w:ascii="Times New Roman" w:hAnsi="Times New Roman" w:cs="Times New Roman" w:hint="eastAsia"/>
          <w:sz w:val="20"/>
          <w:szCs w:val="20"/>
        </w:rPr>
        <w:t>.</w:t>
      </w:r>
    </w:p>
    <w:p w:rsidR="00EA0574" w:rsidRPr="000D6488" w:rsidRDefault="00EA0574" w:rsidP="00BE16A6">
      <w:pPr>
        <w:pStyle w:val="B1"/>
        <w:spacing w:after="180"/>
        <w:ind w:left="0" w:firstLine="0"/>
        <w:rPr>
          <w:rFonts w:ascii="Times New Roman" w:hAnsi="Times New Roman" w:cs="Times New Roman"/>
          <w:b/>
          <w:sz w:val="20"/>
          <w:szCs w:val="20"/>
        </w:rPr>
      </w:pPr>
      <w:r w:rsidRPr="000D6488">
        <w:rPr>
          <w:rFonts w:ascii="Times New Roman" w:hAnsi="Times New Roman" w:cs="Times New Roman" w:hint="eastAsia"/>
          <w:b/>
          <w:sz w:val="20"/>
          <w:szCs w:val="20"/>
        </w:rPr>
        <w:t xml:space="preserve">Proposal </w:t>
      </w:r>
      <w:r w:rsidR="000D6488">
        <w:rPr>
          <w:rFonts w:ascii="Times New Roman" w:hAnsi="Times New Roman" w:cs="Times New Roman"/>
          <w:b/>
          <w:sz w:val="20"/>
          <w:szCs w:val="20"/>
        </w:rPr>
        <w:t>#</w:t>
      </w:r>
      <w:r w:rsidRPr="000D6488">
        <w:rPr>
          <w:rFonts w:ascii="Times New Roman" w:hAnsi="Times New Roman" w:cs="Times New Roman" w:hint="eastAsia"/>
          <w:b/>
          <w:sz w:val="20"/>
          <w:szCs w:val="20"/>
        </w:rPr>
        <w:t>1: Both X2- and S1-</w:t>
      </w:r>
      <w:r w:rsidR="00707E26" w:rsidRPr="000D6488">
        <w:rPr>
          <w:rFonts w:ascii="Times New Roman" w:hAnsi="Times New Roman" w:cs="Times New Roman"/>
          <w:b/>
          <w:sz w:val="20"/>
          <w:szCs w:val="20"/>
        </w:rPr>
        <w:t>based handover</w:t>
      </w:r>
      <w:r w:rsidR="00707E26" w:rsidRPr="000D6488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0D6488">
        <w:rPr>
          <w:rFonts w:ascii="Times New Roman" w:hAnsi="Times New Roman" w:cs="Times New Roman" w:hint="eastAsia"/>
          <w:b/>
          <w:sz w:val="20"/>
          <w:szCs w:val="20"/>
        </w:rPr>
        <w:t>procedure</w:t>
      </w:r>
      <w:r w:rsidR="00667291" w:rsidRPr="000D6488">
        <w:rPr>
          <w:rFonts w:ascii="Times New Roman" w:hAnsi="Times New Roman" w:cs="Times New Roman" w:hint="eastAsia"/>
          <w:b/>
          <w:sz w:val="20"/>
          <w:szCs w:val="20"/>
        </w:rPr>
        <w:t>s</w:t>
      </w:r>
      <w:r w:rsidRPr="000D6488">
        <w:rPr>
          <w:rFonts w:ascii="Times New Roman" w:hAnsi="Times New Roman" w:cs="Times New Roman" w:hint="eastAsia"/>
          <w:b/>
          <w:sz w:val="20"/>
          <w:szCs w:val="20"/>
        </w:rPr>
        <w:t xml:space="preserve"> should be considered in R11</w:t>
      </w:r>
      <w:r w:rsidR="00787E42" w:rsidRPr="000D6488">
        <w:rPr>
          <w:rFonts w:ascii="Times New Roman" w:hAnsi="Times New Roman" w:cs="Times New Roman" w:hint="eastAsia"/>
          <w:b/>
          <w:sz w:val="20"/>
          <w:szCs w:val="20"/>
        </w:rPr>
        <w:t xml:space="preserve"> IDC WI</w:t>
      </w:r>
      <w:r w:rsidRPr="000D6488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0E2848" w:rsidRPr="000E2848" w:rsidRDefault="000E2848" w:rsidP="000E2848">
      <w:pPr>
        <w:pStyle w:val="Heading2"/>
        <w:rPr>
          <w:sz w:val="28"/>
          <w:lang w:eastAsia="zh-CN"/>
        </w:rPr>
      </w:pPr>
      <w:r w:rsidRPr="000E2848">
        <w:rPr>
          <w:sz w:val="28"/>
        </w:rPr>
        <w:t>2.1</w:t>
      </w:r>
      <w:r w:rsidRPr="000E2848">
        <w:rPr>
          <w:sz w:val="28"/>
        </w:rPr>
        <w:tab/>
      </w:r>
      <w:r w:rsidRPr="000E2848">
        <w:rPr>
          <w:rFonts w:hint="eastAsia"/>
          <w:sz w:val="28"/>
          <w:lang w:eastAsia="zh-CN"/>
        </w:rPr>
        <w:t>H</w:t>
      </w:r>
      <w:r w:rsidRPr="000E2848">
        <w:rPr>
          <w:rFonts w:hint="eastAsia"/>
          <w:sz w:val="28"/>
        </w:rPr>
        <w:t xml:space="preserve">andover </w:t>
      </w:r>
      <w:r w:rsidRPr="000E2848">
        <w:rPr>
          <w:rFonts w:hint="eastAsia"/>
          <w:sz w:val="28"/>
          <w:lang w:eastAsia="zh-CN"/>
        </w:rPr>
        <w:t xml:space="preserve">performed due </w:t>
      </w:r>
      <w:r w:rsidRPr="000E2848">
        <w:rPr>
          <w:sz w:val="28"/>
        </w:rPr>
        <w:t xml:space="preserve">to </w:t>
      </w:r>
      <w:r w:rsidRPr="000E2848">
        <w:rPr>
          <w:rFonts w:hint="eastAsia"/>
          <w:sz w:val="28"/>
          <w:lang w:eastAsia="zh-CN"/>
        </w:rPr>
        <w:t>IDC</w:t>
      </w:r>
      <w:r w:rsidRPr="000E2848">
        <w:rPr>
          <w:sz w:val="28"/>
        </w:rPr>
        <w:t xml:space="preserve"> interference</w:t>
      </w:r>
      <w:r w:rsidRPr="000E2848">
        <w:rPr>
          <w:rFonts w:hint="eastAsia"/>
          <w:sz w:val="28"/>
          <w:lang w:eastAsia="zh-CN"/>
        </w:rPr>
        <w:t xml:space="preserve"> w/o mobility</w:t>
      </w:r>
    </w:p>
    <w:p w:rsidR="00527189" w:rsidRPr="000E2848" w:rsidRDefault="000E2848" w:rsidP="000E284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</w:t>
      </w:r>
      <w:r w:rsidRPr="000E2848">
        <w:rPr>
          <w:rFonts w:ascii="Times New Roman" w:hAnsi="Times New Roman" w:cs="Times New Roman" w:hint="eastAsia"/>
          <w:sz w:val="20"/>
          <w:szCs w:val="20"/>
        </w:rPr>
        <w:t>n this scenario,</w:t>
      </w:r>
      <w:r w:rsidR="00707E26">
        <w:rPr>
          <w:rFonts w:ascii="Times New Roman" w:hAnsi="Times New Roman" w:cs="Times New Roman"/>
          <w:sz w:val="20"/>
          <w:szCs w:val="20"/>
        </w:rPr>
        <w:t xml:space="preserve"> the</w:t>
      </w:r>
      <w:r w:rsidRPr="000E2848">
        <w:rPr>
          <w:rFonts w:ascii="Times New Roman" w:hAnsi="Times New Roman" w:cs="Times New Roman" w:hint="eastAsia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orders UE to handover to another frequency to avoid IDC </w:t>
      </w:r>
      <w:r>
        <w:rPr>
          <w:rFonts w:ascii="Times New Roman" w:hAnsi="Times New Roman" w:cs="Times New Roman"/>
          <w:sz w:val="20"/>
          <w:szCs w:val="20"/>
        </w:rPr>
        <w:t>interference</w:t>
      </w:r>
      <w:r w:rsidR="00BC615B">
        <w:rPr>
          <w:rFonts w:ascii="Times New Roman" w:hAnsi="Times New Roman" w:cs="Times New Roman" w:hint="eastAsia"/>
          <w:sz w:val="20"/>
          <w:szCs w:val="20"/>
        </w:rPr>
        <w:t>, not due to mobility</w:t>
      </w:r>
      <w:r>
        <w:rPr>
          <w:rFonts w:ascii="Times New Roman" w:hAnsi="Times New Roman" w:cs="Times New Roman" w:hint="eastAsia"/>
          <w:sz w:val="20"/>
          <w:szCs w:val="20"/>
        </w:rPr>
        <w:t xml:space="preserve">. In order to avoid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ping-pong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handover</w:t>
      </w:r>
      <w:r w:rsidR="00BC615B">
        <w:rPr>
          <w:rFonts w:ascii="Times New Roman" w:hAnsi="Times New Roman" w:cs="Times New Roman" w:hint="eastAsia"/>
          <w:sz w:val="20"/>
          <w:szCs w:val="20"/>
        </w:rPr>
        <w:t xml:space="preserve"> in this scenario</w:t>
      </w:r>
      <w:r>
        <w:rPr>
          <w:rFonts w:ascii="Times New Roman" w:hAnsi="Times New Roman" w:cs="Times New Roman" w:hint="eastAsia"/>
          <w:sz w:val="20"/>
          <w:szCs w:val="20"/>
        </w:rPr>
        <w:t>, n</w:t>
      </w:r>
      <w:r w:rsidR="009C2D81" w:rsidRPr="000E2848">
        <w:rPr>
          <w:rFonts w:ascii="Times New Roman" w:hAnsi="Times New Roman" w:cs="Times New Roman"/>
          <w:sz w:val="20"/>
          <w:szCs w:val="20"/>
        </w:rPr>
        <w:t xml:space="preserve">ew cause value should be transmitted to </w:t>
      </w:r>
      <w:r w:rsidR="00BC615B">
        <w:rPr>
          <w:rFonts w:ascii="Times New Roman" w:hAnsi="Times New Roman" w:cs="Times New Roman" w:hint="eastAsia"/>
          <w:sz w:val="20"/>
          <w:szCs w:val="20"/>
        </w:rPr>
        <w:t xml:space="preserve">the </w:t>
      </w:r>
      <w:r>
        <w:rPr>
          <w:rFonts w:ascii="Times New Roman" w:hAnsi="Times New Roman" w:cs="Times New Roman" w:hint="eastAsia"/>
          <w:sz w:val="20"/>
          <w:szCs w:val="20"/>
        </w:rPr>
        <w:t xml:space="preserve">target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AE216D">
        <w:rPr>
          <w:rFonts w:ascii="Times New Roman" w:hAnsi="Times New Roman" w:cs="Times New Roman" w:hint="eastAsia"/>
          <w:sz w:val="20"/>
          <w:szCs w:val="20"/>
        </w:rPr>
        <w:t>via X2</w:t>
      </w:r>
      <w:r w:rsidR="00102855">
        <w:rPr>
          <w:rFonts w:ascii="Times New Roman" w:hAnsi="Times New Roman" w:cs="Times New Roman"/>
          <w:sz w:val="20"/>
          <w:szCs w:val="20"/>
        </w:rPr>
        <w:t>-</w:t>
      </w:r>
      <w:r w:rsidR="00AE216D">
        <w:rPr>
          <w:rFonts w:ascii="Times New Roman" w:hAnsi="Times New Roman" w:cs="Times New Roman" w:hint="eastAsia"/>
          <w:sz w:val="20"/>
          <w:szCs w:val="20"/>
        </w:rPr>
        <w:t xml:space="preserve"> or S1</w:t>
      </w:r>
      <w:r w:rsidR="00102855">
        <w:rPr>
          <w:rFonts w:ascii="Times New Roman" w:hAnsi="Times New Roman" w:cs="Times New Roman"/>
          <w:sz w:val="20"/>
          <w:szCs w:val="20"/>
        </w:rPr>
        <w:t>-</w:t>
      </w:r>
      <w:r w:rsidR="00AE216D">
        <w:rPr>
          <w:rFonts w:ascii="Times New Roman" w:hAnsi="Times New Roman" w:cs="Times New Roman" w:hint="eastAsia"/>
          <w:sz w:val="20"/>
          <w:szCs w:val="20"/>
        </w:rPr>
        <w:t xml:space="preserve">interface </w:t>
      </w:r>
      <w:r>
        <w:rPr>
          <w:rFonts w:ascii="Times New Roman" w:hAnsi="Times New Roman" w:cs="Times New Roman" w:hint="eastAsia"/>
          <w:sz w:val="20"/>
          <w:szCs w:val="20"/>
        </w:rPr>
        <w:t xml:space="preserve">to </w:t>
      </w:r>
      <w:r w:rsidR="009C2D81" w:rsidRPr="000E2848">
        <w:rPr>
          <w:rFonts w:ascii="Times New Roman" w:hAnsi="Times New Roman" w:cs="Times New Roman"/>
          <w:sz w:val="20"/>
          <w:szCs w:val="20"/>
        </w:rPr>
        <w:t xml:space="preserve">indicate that the reason for performing a handover is </w:t>
      </w:r>
      <w:r w:rsidR="00FD3410">
        <w:rPr>
          <w:rFonts w:ascii="Times New Roman" w:hAnsi="Times New Roman" w:cs="Times New Roman" w:hint="eastAsia"/>
          <w:sz w:val="20"/>
          <w:szCs w:val="20"/>
        </w:rPr>
        <w:t>IDC</w:t>
      </w:r>
      <w:r w:rsidR="009C2D81" w:rsidRPr="000E2848">
        <w:rPr>
          <w:rFonts w:ascii="Times New Roman" w:hAnsi="Times New Roman" w:cs="Times New Roman"/>
          <w:sz w:val="20"/>
          <w:szCs w:val="20"/>
        </w:rPr>
        <w:t xml:space="preserve"> interference</w:t>
      </w:r>
      <w:r w:rsidR="00BC615B">
        <w:rPr>
          <w:rFonts w:ascii="Times New Roman" w:hAnsi="Times New Roman" w:cs="Times New Roman" w:hint="eastAsia"/>
          <w:sz w:val="20"/>
          <w:szCs w:val="20"/>
        </w:rPr>
        <w:t xml:space="preserve"> so that the target </w:t>
      </w:r>
      <w:proofErr w:type="spellStart"/>
      <w:r w:rsidR="00BC615B">
        <w:rPr>
          <w:rFonts w:ascii="Times New Roman" w:hAnsi="Times New Roman" w:cs="Times New Roman" w:hint="eastAsia"/>
          <w:sz w:val="20"/>
          <w:szCs w:val="20"/>
        </w:rPr>
        <w:t>eNB</w:t>
      </w:r>
      <w:proofErr w:type="spellEnd"/>
      <w:r w:rsidR="00BC615B">
        <w:rPr>
          <w:rFonts w:ascii="Times New Roman" w:hAnsi="Times New Roman" w:cs="Times New Roman" w:hint="eastAsia"/>
          <w:sz w:val="20"/>
          <w:szCs w:val="20"/>
        </w:rPr>
        <w:t xml:space="preserve"> will not handover UE back to the unusable frequency</w:t>
      </w:r>
      <w:r w:rsidR="009C2D81" w:rsidRPr="000E2848">
        <w:rPr>
          <w:rFonts w:ascii="Times New Roman" w:hAnsi="Times New Roman" w:cs="Times New Roman"/>
          <w:sz w:val="20"/>
          <w:szCs w:val="20"/>
        </w:rPr>
        <w:t>.</w:t>
      </w:r>
    </w:p>
    <w:p w:rsidR="00C7651A" w:rsidRPr="000D6488" w:rsidRDefault="00C7651A" w:rsidP="00165FF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0D6488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="000D6488">
        <w:rPr>
          <w:rFonts w:ascii="Times New Roman" w:hAnsi="Times New Roman" w:cs="Times New Roman"/>
          <w:b/>
          <w:sz w:val="20"/>
          <w:szCs w:val="20"/>
        </w:rPr>
        <w:t>#</w:t>
      </w:r>
      <w:r w:rsidR="00EA0574" w:rsidRPr="000D6488">
        <w:rPr>
          <w:rFonts w:ascii="Times New Roman" w:hAnsi="Times New Roman" w:cs="Times New Roman" w:hint="eastAsia"/>
          <w:b/>
          <w:sz w:val="20"/>
          <w:szCs w:val="20"/>
        </w:rPr>
        <w:t>2</w:t>
      </w:r>
      <w:r w:rsidRPr="000D6488">
        <w:rPr>
          <w:rFonts w:ascii="Times New Roman" w:hAnsi="Times New Roman" w:cs="Times New Roman"/>
          <w:b/>
          <w:sz w:val="20"/>
          <w:szCs w:val="20"/>
        </w:rPr>
        <w:t>:</w:t>
      </w:r>
      <w:r w:rsidRPr="000D6488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165FFA" w:rsidRPr="000D6488">
        <w:rPr>
          <w:rFonts w:ascii="Times New Roman" w:hAnsi="Times New Roman" w:cs="Times New Roman" w:hint="eastAsia"/>
          <w:b/>
          <w:sz w:val="20"/>
          <w:szCs w:val="20"/>
        </w:rPr>
        <w:t xml:space="preserve">In order to </w:t>
      </w:r>
      <w:r w:rsidR="00185A0A" w:rsidRPr="000D6488">
        <w:rPr>
          <w:rFonts w:ascii="Times New Roman" w:hAnsi="Times New Roman" w:cs="Times New Roman"/>
          <w:b/>
          <w:sz w:val="20"/>
          <w:szCs w:val="20"/>
        </w:rPr>
        <w:t xml:space="preserve">avoid </w:t>
      </w:r>
      <w:proofErr w:type="spellStart"/>
      <w:r w:rsidR="00165FFA" w:rsidRPr="000D6488">
        <w:rPr>
          <w:rFonts w:ascii="Times New Roman" w:hAnsi="Times New Roman" w:cs="Times New Roman" w:hint="eastAsia"/>
          <w:b/>
          <w:sz w:val="20"/>
          <w:szCs w:val="20"/>
        </w:rPr>
        <w:t>ping-pong</w:t>
      </w:r>
      <w:proofErr w:type="spellEnd"/>
      <w:r w:rsidR="00165FFA" w:rsidRPr="000D6488">
        <w:rPr>
          <w:rFonts w:ascii="Times New Roman" w:hAnsi="Times New Roman" w:cs="Times New Roman" w:hint="eastAsia"/>
          <w:b/>
          <w:sz w:val="20"/>
          <w:szCs w:val="20"/>
        </w:rPr>
        <w:t xml:space="preserve"> handover, a n</w:t>
      </w:r>
      <w:r w:rsidR="009C2D81" w:rsidRPr="000D6488">
        <w:rPr>
          <w:rFonts w:ascii="Times New Roman" w:hAnsi="Times New Roman" w:cs="Times New Roman"/>
          <w:b/>
          <w:sz w:val="20"/>
          <w:szCs w:val="20"/>
        </w:rPr>
        <w:t xml:space="preserve">ew cause value should be transmitted to </w:t>
      </w:r>
      <w:r w:rsidR="00165FFA" w:rsidRPr="000D6488">
        <w:rPr>
          <w:rFonts w:ascii="Times New Roman" w:hAnsi="Times New Roman" w:cs="Times New Roman" w:hint="eastAsia"/>
          <w:b/>
          <w:sz w:val="20"/>
          <w:szCs w:val="20"/>
        </w:rPr>
        <w:t xml:space="preserve">target </w:t>
      </w:r>
      <w:proofErr w:type="spellStart"/>
      <w:r w:rsidR="00165FFA" w:rsidRPr="000D6488">
        <w:rPr>
          <w:rFonts w:ascii="Times New Roman" w:hAnsi="Times New Roman" w:cs="Times New Roman" w:hint="eastAsia"/>
          <w:b/>
          <w:sz w:val="20"/>
          <w:szCs w:val="20"/>
        </w:rPr>
        <w:t>eNB</w:t>
      </w:r>
      <w:proofErr w:type="spellEnd"/>
      <w:r w:rsidR="00165FFA" w:rsidRPr="000D6488">
        <w:rPr>
          <w:rFonts w:ascii="Times New Roman" w:hAnsi="Times New Roman" w:cs="Times New Roman" w:hint="eastAsia"/>
          <w:b/>
          <w:sz w:val="20"/>
          <w:szCs w:val="20"/>
        </w:rPr>
        <w:t xml:space="preserve"> via X2</w:t>
      </w:r>
      <w:r w:rsidR="00707E26" w:rsidRPr="000D6488">
        <w:rPr>
          <w:rFonts w:ascii="Times New Roman" w:hAnsi="Times New Roman" w:cs="Times New Roman"/>
          <w:b/>
          <w:sz w:val="20"/>
          <w:szCs w:val="20"/>
        </w:rPr>
        <w:t>-</w:t>
      </w:r>
      <w:r w:rsidR="00165FFA" w:rsidRPr="000D6488">
        <w:rPr>
          <w:rFonts w:ascii="Times New Roman" w:hAnsi="Times New Roman" w:cs="Times New Roman" w:hint="eastAsia"/>
          <w:b/>
          <w:sz w:val="20"/>
          <w:szCs w:val="20"/>
        </w:rPr>
        <w:t xml:space="preserve"> or S1</w:t>
      </w:r>
      <w:r w:rsidR="00707E26" w:rsidRPr="000D6488">
        <w:rPr>
          <w:rFonts w:ascii="Times New Roman" w:hAnsi="Times New Roman" w:cs="Times New Roman"/>
          <w:b/>
          <w:sz w:val="20"/>
          <w:szCs w:val="20"/>
        </w:rPr>
        <w:t>-</w:t>
      </w:r>
      <w:r w:rsidR="00165FFA" w:rsidRPr="000D6488">
        <w:rPr>
          <w:rFonts w:ascii="Times New Roman" w:hAnsi="Times New Roman" w:cs="Times New Roman" w:hint="eastAsia"/>
          <w:b/>
          <w:sz w:val="20"/>
          <w:szCs w:val="20"/>
        </w:rPr>
        <w:t xml:space="preserve">interface to </w:t>
      </w:r>
      <w:r w:rsidR="009C2D81" w:rsidRPr="000D6488">
        <w:rPr>
          <w:rFonts w:ascii="Times New Roman" w:hAnsi="Times New Roman" w:cs="Times New Roman"/>
          <w:b/>
          <w:sz w:val="20"/>
          <w:szCs w:val="20"/>
        </w:rPr>
        <w:t xml:space="preserve">indicate that the reason for performing a handover is </w:t>
      </w:r>
      <w:r w:rsidR="00165FFA" w:rsidRPr="000D6488">
        <w:rPr>
          <w:rFonts w:ascii="Times New Roman" w:hAnsi="Times New Roman" w:cs="Times New Roman" w:hint="eastAsia"/>
          <w:b/>
          <w:sz w:val="20"/>
          <w:szCs w:val="20"/>
        </w:rPr>
        <w:t>IDC</w:t>
      </w:r>
      <w:r w:rsidR="009C2D81" w:rsidRPr="000D6488">
        <w:rPr>
          <w:rFonts w:ascii="Times New Roman" w:hAnsi="Times New Roman" w:cs="Times New Roman"/>
          <w:b/>
          <w:sz w:val="20"/>
          <w:szCs w:val="20"/>
        </w:rPr>
        <w:t xml:space="preserve"> interference.</w:t>
      </w:r>
    </w:p>
    <w:p w:rsidR="00712916" w:rsidRPr="000E2848" w:rsidRDefault="00712916" w:rsidP="00712916">
      <w:pPr>
        <w:pStyle w:val="Heading2"/>
        <w:rPr>
          <w:sz w:val="28"/>
          <w:lang w:eastAsia="zh-CN"/>
        </w:rPr>
      </w:pPr>
      <w:r w:rsidRPr="000E2848">
        <w:rPr>
          <w:sz w:val="28"/>
        </w:rPr>
        <w:lastRenderedPageBreak/>
        <w:t>2.</w:t>
      </w:r>
      <w:r>
        <w:rPr>
          <w:rFonts w:hint="eastAsia"/>
          <w:sz w:val="28"/>
          <w:lang w:eastAsia="zh-CN"/>
        </w:rPr>
        <w:t>2</w:t>
      </w:r>
      <w:r w:rsidRPr="000E2848">
        <w:rPr>
          <w:sz w:val="28"/>
        </w:rPr>
        <w:tab/>
      </w:r>
      <w:r w:rsidRPr="000E2848">
        <w:rPr>
          <w:rFonts w:hint="eastAsia"/>
          <w:sz w:val="28"/>
          <w:lang w:eastAsia="zh-CN"/>
        </w:rPr>
        <w:t>H</w:t>
      </w:r>
      <w:r w:rsidRPr="000E2848">
        <w:rPr>
          <w:rFonts w:hint="eastAsia"/>
          <w:sz w:val="28"/>
        </w:rPr>
        <w:t xml:space="preserve">andover </w:t>
      </w:r>
      <w:r w:rsidRPr="000E2848">
        <w:rPr>
          <w:rFonts w:hint="eastAsia"/>
          <w:sz w:val="28"/>
          <w:lang w:eastAsia="zh-CN"/>
        </w:rPr>
        <w:t xml:space="preserve">performed due </w:t>
      </w:r>
      <w:r w:rsidRPr="000E2848">
        <w:rPr>
          <w:sz w:val="28"/>
        </w:rPr>
        <w:t xml:space="preserve">to </w:t>
      </w:r>
      <w:r>
        <w:rPr>
          <w:rFonts w:hint="eastAsia"/>
          <w:sz w:val="28"/>
          <w:lang w:eastAsia="zh-CN"/>
        </w:rPr>
        <w:t>regular</w:t>
      </w:r>
      <w:r w:rsidRPr="000E2848">
        <w:rPr>
          <w:sz w:val="28"/>
        </w:rPr>
        <w:t xml:space="preserve"> </w:t>
      </w:r>
      <w:r>
        <w:rPr>
          <w:rFonts w:hint="eastAsia"/>
          <w:sz w:val="28"/>
          <w:lang w:eastAsia="zh-CN"/>
        </w:rPr>
        <w:t>mobility</w:t>
      </w:r>
      <w:r w:rsidRPr="000E2848">
        <w:rPr>
          <w:rFonts w:hint="eastAsia"/>
          <w:sz w:val="28"/>
          <w:lang w:eastAsia="zh-CN"/>
        </w:rPr>
        <w:t xml:space="preserve"> w</w:t>
      </w:r>
      <w:r>
        <w:rPr>
          <w:rFonts w:hint="eastAsia"/>
          <w:sz w:val="28"/>
          <w:lang w:eastAsia="zh-CN"/>
        </w:rPr>
        <w:t>ith IDC interference</w:t>
      </w:r>
    </w:p>
    <w:p w:rsidR="00527189" w:rsidRPr="00CA472B" w:rsidRDefault="00BC615B" w:rsidP="00CA472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</w:t>
      </w:r>
      <w:r w:rsidRPr="000E2848">
        <w:rPr>
          <w:rFonts w:ascii="Times New Roman" w:hAnsi="Times New Roman" w:cs="Times New Roman" w:hint="eastAsia"/>
          <w:sz w:val="20"/>
          <w:szCs w:val="20"/>
        </w:rPr>
        <w:t>n this scenario,</w:t>
      </w:r>
      <w:r w:rsidR="00707E26">
        <w:rPr>
          <w:rFonts w:ascii="Times New Roman" w:hAnsi="Times New Roman" w:cs="Times New Roman"/>
          <w:sz w:val="20"/>
          <w:szCs w:val="20"/>
        </w:rPr>
        <w:t xml:space="preserve"> the</w:t>
      </w:r>
      <w:r w:rsidRPr="000E2848">
        <w:rPr>
          <w:rFonts w:ascii="Times New Roman" w:hAnsi="Times New Roman" w:cs="Times New Roman" w:hint="eastAsia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orders UE to perform handover due to mobility</w:t>
      </w:r>
      <w:r w:rsidR="00707E26">
        <w:rPr>
          <w:rFonts w:ascii="Times New Roman" w:hAnsi="Times New Roman" w:cs="Times New Roman"/>
          <w:sz w:val="20"/>
          <w:szCs w:val="20"/>
        </w:rPr>
        <w:t>;</w:t>
      </w:r>
      <w:r>
        <w:rPr>
          <w:rFonts w:ascii="Times New Roman" w:hAnsi="Times New Roman" w:cs="Times New Roman" w:hint="eastAsia"/>
          <w:sz w:val="20"/>
          <w:szCs w:val="20"/>
        </w:rPr>
        <w:t xml:space="preserve"> at the same time</w:t>
      </w:r>
      <w:r w:rsidR="00707E26">
        <w:rPr>
          <w:rFonts w:ascii="Times New Roman" w:hAnsi="Times New Roman" w:cs="Times New Roman"/>
          <w:sz w:val="20"/>
          <w:szCs w:val="20"/>
        </w:rPr>
        <w:t>, the</w:t>
      </w:r>
      <w:r>
        <w:rPr>
          <w:rFonts w:ascii="Times New Roman" w:hAnsi="Times New Roman" w:cs="Times New Roman" w:hint="eastAsia"/>
          <w:sz w:val="20"/>
          <w:szCs w:val="20"/>
        </w:rPr>
        <w:t xml:space="preserve"> UE also has some IDC problem</w:t>
      </w:r>
      <w:r w:rsidR="00707E26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 w:hint="eastAsia"/>
          <w:sz w:val="20"/>
          <w:szCs w:val="20"/>
        </w:rPr>
        <w:t xml:space="preserve"> on</w:t>
      </w:r>
      <w:r w:rsidR="00707E26">
        <w:rPr>
          <w:rFonts w:ascii="Times New Roman" w:hAnsi="Times New Roman" w:cs="Times New Roman"/>
          <w:sz w:val="20"/>
          <w:szCs w:val="20"/>
        </w:rPr>
        <w:t xml:space="preserve"> the</w:t>
      </w:r>
      <w:r>
        <w:rPr>
          <w:rFonts w:ascii="Times New Roman" w:hAnsi="Times New Roman" w:cs="Times New Roman" w:hint="eastAsia"/>
          <w:sz w:val="20"/>
          <w:szCs w:val="20"/>
        </w:rPr>
        <w:t xml:space="preserve"> some frequencies. In order to avoid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ping-pong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handover in </w:t>
      </w:r>
      <w:r>
        <w:rPr>
          <w:rFonts w:ascii="Times New Roman" w:hAnsi="Times New Roman" w:cs="Times New Roman"/>
          <w:sz w:val="20"/>
          <w:szCs w:val="20"/>
        </w:rPr>
        <w:t>this</w:t>
      </w:r>
      <w:r>
        <w:rPr>
          <w:rFonts w:ascii="Times New Roman" w:hAnsi="Times New Roman" w:cs="Times New Roman" w:hint="eastAsia"/>
          <w:sz w:val="20"/>
          <w:szCs w:val="20"/>
        </w:rPr>
        <w:t xml:space="preserve"> scenario, </w:t>
      </w:r>
      <w:r w:rsidR="00CA472B">
        <w:rPr>
          <w:rFonts w:ascii="Times New Roman" w:hAnsi="Times New Roman" w:cs="Times New Roman" w:hint="eastAsia"/>
          <w:sz w:val="20"/>
          <w:szCs w:val="20"/>
        </w:rPr>
        <w:t xml:space="preserve">a </w:t>
      </w:r>
      <w:r w:rsidR="009C2D81" w:rsidRPr="00CA472B">
        <w:rPr>
          <w:rFonts w:ascii="Times New Roman" w:hAnsi="Times New Roman" w:cs="Times New Roman"/>
          <w:sz w:val="20"/>
          <w:szCs w:val="20"/>
        </w:rPr>
        <w:t>list of unusable and/or favorable frequencies</w:t>
      </w:r>
      <w:r w:rsidR="00CA472B">
        <w:rPr>
          <w:rFonts w:ascii="Times New Roman" w:hAnsi="Times New Roman" w:cs="Times New Roman" w:hint="eastAsia"/>
          <w:sz w:val="20"/>
          <w:szCs w:val="20"/>
        </w:rPr>
        <w:t xml:space="preserve"> should be transmitted to the target </w:t>
      </w:r>
      <w:proofErr w:type="spellStart"/>
      <w:r w:rsidR="00CA472B">
        <w:rPr>
          <w:rFonts w:ascii="Times New Roman" w:hAnsi="Times New Roman" w:cs="Times New Roman" w:hint="eastAsia"/>
          <w:sz w:val="20"/>
          <w:szCs w:val="20"/>
        </w:rPr>
        <w:t>eNB</w:t>
      </w:r>
      <w:proofErr w:type="spellEnd"/>
      <w:r w:rsidR="00CA472B">
        <w:rPr>
          <w:rFonts w:ascii="Times New Roman" w:hAnsi="Times New Roman" w:cs="Times New Roman" w:hint="eastAsia"/>
          <w:sz w:val="20"/>
          <w:szCs w:val="20"/>
        </w:rPr>
        <w:t xml:space="preserve"> via X2</w:t>
      </w:r>
      <w:r w:rsidR="00707E26">
        <w:rPr>
          <w:rFonts w:ascii="Times New Roman" w:hAnsi="Times New Roman" w:cs="Times New Roman"/>
          <w:sz w:val="20"/>
          <w:szCs w:val="20"/>
        </w:rPr>
        <w:t>-</w:t>
      </w:r>
      <w:r w:rsidR="00CA472B">
        <w:rPr>
          <w:rFonts w:ascii="Times New Roman" w:hAnsi="Times New Roman" w:cs="Times New Roman" w:hint="eastAsia"/>
          <w:sz w:val="20"/>
          <w:szCs w:val="20"/>
        </w:rPr>
        <w:t xml:space="preserve"> or S1</w:t>
      </w:r>
      <w:r w:rsidR="00707E26">
        <w:rPr>
          <w:rFonts w:ascii="Times New Roman" w:hAnsi="Times New Roman" w:cs="Times New Roman"/>
          <w:sz w:val="20"/>
          <w:szCs w:val="20"/>
        </w:rPr>
        <w:t>-</w:t>
      </w:r>
      <w:r w:rsidR="00CA472B">
        <w:rPr>
          <w:rFonts w:ascii="Times New Roman" w:hAnsi="Times New Roman" w:cs="Times New Roman" w:hint="eastAsia"/>
          <w:sz w:val="20"/>
          <w:szCs w:val="20"/>
        </w:rPr>
        <w:t xml:space="preserve">interface so that the target </w:t>
      </w:r>
      <w:proofErr w:type="spellStart"/>
      <w:r w:rsidR="00CA472B">
        <w:rPr>
          <w:rFonts w:ascii="Times New Roman" w:hAnsi="Times New Roman" w:cs="Times New Roman" w:hint="eastAsia"/>
          <w:sz w:val="20"/>
          <w:szCs w:val="20"/>
        </w:rPr>
        <w:t>eNB</w:t>
      </w:r>
      <w:proofErr w:type="spellEnd"/>
      <w:r w:rsidR="00CA472B">
        <w:rPr>
          <w:rFonts w:ascii="Times New Roman" w:hAnsi="Times New Roman" w:cs="Times New Roman" w:hint="eastAsia"/>
          <w:sz w:val="20"/>
          <w:szCs w:val="20"/>
        </w:rPr>
        <w:t xml:space="preserve"> will not handover UE to the unusable frequencies due to IDC </w:t>
      </w:r>
      <w:proofErr w:type="spellStart"/>
      <w:r w:rsidR="00CA472B">
        <w:rPr>
          <w:rFonts w:ascii="Times New Roman" w:hAnsi="Times New Roman" w:cs="Times New Roman" w:hint="eastAsia"/>
          <w:sz w:val="20"/>
          <w:szCs w:val="20"/>
        </w:rPr>
        <w:t>interferece</w:t>
      </w:r>
      <w:r w:rsidR="00707E26">
        <w:rPr>
          <w:rFonts w:ascii="Times New Roman" w:hAnsi="Times New Roman" w:cs="Times New Roman"/>
          <w:sz w:val="20"/>
          <w:szCs w:val="20"/>
        </w:rPr>
        <w:t>nce</w:t>
      </w:r>
      <w:proofErr w:type="spellEnd"/>
      <w:r w:rsidR="00CA472B">
        <w:rPr>
          <w:rFonts w:ascii="Times New Roman" w:hAnsi="Times New Roman" w:cs="Times New Roman" w:hint="eastAsia"/>
          <w:sz w:val="20"/>
          <w:szCs w:val="20"/>
        </w:rPr>
        <w:t>.</w:t>
      </w:r>
    </w:p>
    <w:p w:rsidR="00CA472B" w:rsidRPr="000D6488" w:rsidRDefault="00CA472B" w:rsidP="00CA472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0D6488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="000D6488">
        <w:rPr>
          <w:rFonts w:ascii="Times New Roman" w:hAnsi="Times New Roman" w:cs="Times New Roman"/>
          <w:b/>
          <w:sz w:val="20"/>
          <w:szCs w:val="20"/>
        </w:rPr>
        <w:t>#</w:t>
      </w:r>
      <w:r w:rsidR="00EA0574" w:rsidRPr="000D6488">
        <w:rPr>
          <w:rFonts w:ascii="Times New Roman" w:hAnsi="Times New Roman" w:cs="Times New Roman" w:hint="eastAsia"/>
          <w:b/>
          <w:sz w:val="20"/>
          <w:szCs w:val="20"/>
        </w:rPr>
        <w:t>3</w:t>
      </w:r>
      <w:r w:rsidRPr="000D6488">
        <w:rPr>
          <w:rFonts w:ascii="Times New Roman" w:hAnsi="Times New Roman" w:cs="Times New Roman"/>
          <w:b/>
          <w:sz w:val="20"/>
          <w:szCs w:val="20"/>
        </w:rPr>
        <w:t>:</w:t>
      </w:r>
      <w:r w:rsidRPr="000D6488">
        <w:rPr>
          <w:rFonts w:ascii="Times New Roman" w:hAnsi="Times New Roman" w:cs="Times New Roman" w:hint="eastAsia"/>
          <w:b/>
          <w:sz w:val="20"/>
          <w:szCs w:val="20"/>
        </w:rPr>
        <w:t xml:space="preserve"> A </w:t>
      </w:r>
      <w:r w:rsidRPr="000D6488">
        <w:rPr>
          <w:rFonts w:ascii="Times New Roman" w:hAnsi="Times New Roman" w:cs="Times New Roman"/>
          <w:b/>
          <w:sz w:val="20"/>
          <w:szCs w:val="20"/>
        </w:rPr>
        <w:t>list of unusable and/or favorable frequencies</w:t>
      </w:r>
      <w:r w:rsidRPr="000D6488">
        <w:rPr>
          <w:rFonts w:ascii="Times New Roman" w:hAnsi="Times New Roman" w:cs="Times New Roman" w:hint="eastAsia"/>
          <w:b/>
          <w:sz w:val="20"/>
          <w:szCs w:val="20"/>
        </w:rPr>
        <w:t xml:space="preserve"> should be transmitted to the target </w:t>
      </w:r>
      <w:proofErr w:type="spellStart"/>
      <w:r w:rsidRPr="000D6488">
        <w:rPr>
          <w:rFonts w:ascii="Times New Roman" w:hAnsi="Times New Roman" w:cs="Times New Roman" w:hint="eastAsia"/>
          <w:b/>
          <w:sz w:val="20"/>
          <w:szCs w:val="20"/>
        </w:rPr>
        <w:t>eNB</w:t>
      </w:r>
      <w:proofErr w:type="spellEnd"/>
      <w:r w:rsidRPr="000D6488">
        <w:rPr>
          <w:rFonts w:ascii="Times New Roman" w:hAnsi="Times New Roman" w:cs="Times New Roman" w:hint="eastAsia"/>
          <w:b/>
          <w:sz w:val="20"/>
          <w:szCs w:val="20"/>
        </w:rPr>
        <w:t xml:space="preserve"> via X2</w:t>
      </w:r>
      <w:r w:rsidR="00707E26" w:rsidRPr="000D6488">
        <w:rPr>
          <w:rFonts w:ascii="Times New Roman" w:hAnsi="Times New Roman" w:cs="Times New Roman"/>
          <w:b/>
          <w:sz w:val="20"/>
          <w:szCs w:val="20"/>
        </w:rPr>
        <w:t>-</w:t>
      </w:r>
      <w:r w:rsidRPr="000D6488">
        <w:rPr>
          <w:rFonts w:ascii="Times New Roman" w:hAnsi="Times New Roman" w:cs="Times New Roman" w:hint="eastAsia"/>
          <w:b/>
          <w:sz w:val="20"/>
          <w:szCs w:val="20"/>
        </w:rPr>
        <w:t xml:space="preserve"> or S1</w:t>
      </w:r>
      <w:r w:rsidR="00707E26" w:rsidRPr="000D6488">
        <w:rPr>
          <w:rFonts w:ascii="Times New Roman" w:hAnsi="Times New Roman" w:cs="Times New Roman"/>
          <w:b/>
          <w:sz w:val="20"/>
          <w:szCs w:val="20"/>
        </w:rPr>
        <w:t>-</w:t>
      </w:r>
      <w:r w:rsidRPr="000D6488">
        <w:rPr>
          <w:rFonts w:ascii="Times New Roman" w:hAnsi="Times New Roman" w:cs="Times New Roman" w:hint="eastAsia"/>
          <w:b/>
          <w:sz w:val="20"/>
          <w:szCs w:val="20"/>
        </w:rPr>
        <w:t>interface</w:t>
      </w:r>
      <w:r w:rsidRPr="000D6488">
        <w:rPr>
          <w:rFonts w:ascii="Times New Roman" w:hAnsi="Times New Roman" w:cs="Times New Roman"/>
          <w:b/>
          <w:sz w:val="20"/>
          <w:szCs w:val="20"/>
        </w:rPr>
        <w:t>.</w:t>
      </w:r>
    </w:p>
    <w:p w:rsidR="00571B87" w:rsidRPr="005A7DC2" w:rsidRDefault="00571B87" w:rsidP="00571B87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 w:rsidRPr="005A7DC2">
        <w:rPr>
          <w:lang w:val="en-US"/>
        </w:rPr>
        <w:tab/>
      </w:r>
      <w:r w:rsidR="005A7D64">
        <w:rPr>
          <w:rFonts w:hint="eastAsia"/>
          <w:lang w:val="en-US" w:eastAsia="zh-CN"/>
        </w:rPr>
        <w:t>Conclusion</w:t>
      </w:r>
    </w:p>
    <w:p w:rsidR="00FE234C" w:rsidRDefault="00FE234C" w:rsidP="00FE234C">
      <w:pPr>
        <w:jc w:val="both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 w:hint="eastAsia"/>
          <w:sz w:val="20"/>
        </w:rPr>
        <w:t xml:space="preserve">In general, we </w:t>
      </w:r>
      <w:r w:rsidR="003E100E">
        <w:rPr>
          <w:rFonts w:ascii="Times New Roman" w:eastAsia="SimSun" w:hAnsi="Times New Roman" w:hint="eastAsia"/>
          <w:sz w:val="20"/>
        </w:rPr>
        <w:t xml:space="preserve">have </w:t>
      </w:r>
      <w:r w:rsidR="00C61589">
        <w:rPr>
          <w:rFonts w:ascii="Times New Roman" w:eastAsia="SimSun" w:hAnsi="Times New Roman" w:hint="eastAsia"/>
          <w:sz w:val="20"/>
        </w:rPr>
        <w:t>three</w:t>
      </w:r>
      <w:r>
        <w:rPr>
          <w:rFonts w:ascii="Times New Roman" w:eastAsia="SimSun" w:hAnsi="Times New Roman" w:hint="eastAsia"/>
          <w:sz w:val="20"/>
        </w:rPr>
        <w:t xml:space="preserve"> </w:t>
      </w:r>
      <w:r w:rsidR="005A7D64">
        <w:rPr>
          <w:rFonts w:ascii="Times New Roman" w:eastAsia="SimSun" w:hAnsi="Times New Roman" w:hint="eastAsia"/>
          <w:sz w:val="20"/>
        </w:rPr>
        <w:t xml:space="preserve">proposals to prevent </w:t>
      </w:r>
      <w:proofErr w:type="spellStart"/>
      <w:r w:rsidR="005A7D64">
        <w:rPr>
          <w:rFonts w:ascii="Times New Roman" w:eastAsia="SimSun" w:hAnsi="Times New Roman" w:hint="eastAsia"/>
          <w:sz w:val="20"/>
        </w:rPr>
        <w:t>ping-pong</w:t>
      </w:r>
      <w:proofErr w:type="spellEnd"/>
      <w:r w:rsidR="005A7D64">
        <w:rPr>
          <w:rFonts w:ascii="Times New Roman" w:eastAsia="SimSun" w:hAnsi="Times New Roman" w:hint="eastAsia"/>
          <w:sz w:val="20"/>
        </w:rPr>
        <w:t xml:space="preserve"> handover if the handover is performed due to IDC interference or regular mobility:</w:t>
      </w:r>
    </w:p>
    <w:p w:rsidR="00B34DD1" w:rsidRPr="000D6488" w:rsidRDefault="00B34DD1" w:rsidP="005A7D6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0D6488">
        <w:rPr>
          <w:rFonts w:ascii="Times New Roman" w:hAnsi="Times New Roman" w:cs="Times New Roman" w:hint="eastAsia"/>
          <w:b/>
          <w:sz w:val="20"/>
          <w:szCs w:val="20"/>
        </w:rPr>
        <w:t xml:space="preserve">Proposal </w:t>
      </w:r>
      <w:r w:rsidR="000D6488">
        <w:rPr>
          <w:rFonts w:ascii="Times New Roman" w:hAnsi="Times New Roman" w:cs="Times New Roman"/>
          <w:b/>
          <w:sz w:val="20"/>
          <w:szCs w:val="20"/>
        </w:rPr>
        <w:t>#</w:t>
      </w:r>
      <w:r w:rsidRPr="000D6488">
        <w:rPr>
          <w:rFonts w:ascii="Times New Roman" w:hAnsi="Times New Roman" w:cs="Times New Roman" w:hint="eastAsia"/>
          <w:b/>
          <w:sz w:val="20"/>
          <w:szCs w:val="20"/>
        </w:rPr>
        <w:t>1: Both X2- and S1-</w:t>
      </w:r>
      <w:r w:rsidR="00707E26" w:rsidRPr="000D6488">
        <w:rPr>
          <w:rFonts w:ascii="Times New Roman" w:hAnsi="Times New Roman" w:cs="Times New Roman"/>
          <w:b/>
          <w:sz w:val="20"/>
          <w:szCs w:val="20"/>
        </w:rPr>
        <w:t xml:space="preserve"> based </w:t>
      </w:r>
      <w:r w:rsidRPr="000D6488">
        <w:rPr>
          <w:rFonts w:ascii="Times New Roman" w:hAnsi="Times New Roman" w:cs="Times New Roman" w:hint="eastAsia"/>
          <w:b/>
          <w:sz w:val="20"/>
          <w:szCs w:val="20"/>
        </w:rPr>
        <w:t>handover procedures should be considered in R11 IDC WI.</w:t>
      </w:r>
    </w:p>
    <w:p w:rsidR="005A7D64" w:rsidRPr="000D6488" w:rsidRDefault="005A7D64" w:rsidP="005A7D6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0D6488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="000D6488">
        <w:rPr>
          <w:rFonts w:ascii="Times New Roman" w:hAnsi="Times New Roman" w:cs="Times New Roman"/>
          <w:b/>
          <w:sz w:val="20"/>
          <w:szCs w:val="20"/>
        </w:rPr>
        <w:t>#</w:t>
      </w:r>
      <w:r w:rsidR="00B34DD1" w:rsidRPr="000D6488">
        <w:rPr>
          <w:rFonts w:ascii="Times New Roman" w:hAnsi="Times New Roman" w:cs="Times New Roman" w:hint="eastAsia"/>
          <w:b/>
          <w:sz w:val="20"/>
          <w:szCs w:val="20"/>
        </w:rPr>
        <w:t>2</w:t>
      </w:r>
      <w:r w:rsidRPr="000D6488">
        <w:rPr>
          <w:rFonts w:ascii="Times New Roman" w:hAnsi="Times New Roman" w:cs="Times New Roman"/>
          <w:b/>
          <w:sz w:val="20"/>
          <w:szCs w:val="20"/>
        </w:rPr>
        <w:t>:</w:t>
      </w:r>
      <w:r w:rsidRPr="000D6488">
        <w:rPr>
          <w:rFonts w:ascii="Times New Roman" w:hAnsi="Times New Roman" w:cs="Times New Roman" w:hint="eastAsia"/>
          <w:b/>
          <w:sz w:val="20"/>
          <w:szCs w:val="20"/>
        </w:rPr>
        <w:t xml:space="preserve"> In order to </w:t>
      </w:r>
      <w:r w:rsidR="00185A0A" w:rsidRPr="000D6488">
        <w:rPr>
          <w:rFonts w:ascii="Times New Roman" w:hAnsi="Times New Roman" w:cs="Times New Roman"/>
          <w:b/>
          <w:sz w:val="20"/>
          <w:szCs w:val="20"/>
        </w:rPr>
        <w:t xml:space="preserve">avoid </w:t>
      </w:r>
      <w:proofErr w:type="spellStart"/>
      <w:r w:rsidRPr="000D6488">
        <w:rPr>
          <w:rFonts w:ascii="Times New Roman" w:hAnsi="Times New Roman" w:cs="Times New Roman" w:hint="eastAsia"/>
          <w:b/>
          <w:sz w:val="20"/>
          <w:szCs w:val="20"/>
        </w:rPr>
        <w:t>ping-pong</w:t>
      </w:r>
      <w:proofErr w:type="spellEnd"/>
      <w:r w:rsidRPr="000D6488">
        <w:rPr>
          <w:rFonts w:ascii="Times New Roman" w:hAnsi="Times New Roman" w:cs="Times New Roman" w:hint="eastAsia"/>
          <w:b/>
          <w:sz w:val="20"/>
          <w:szCs w:val="20"/>
        </w:rPr>
        <w:t xml:space="preserve"> handover, a n</w:t>
      </w:r>
      <w:r w:rsidRPr="000D6488">
        <w:rPr>
          <w:rFonts w:ascii="Times New Roman" w:hAnsi="Times New Roman" w:cs="Times New Roman"/>
          <w:b/>
          <w:sz w:val="20"/>
          <w:szCs w:val="20"/>
        </w:rPr>
        <w:t xml:space="preserve">ew cause value should be transmitted to </w:t>
      </w:r>
      <w:r w:rsidRPr="000D6488">
        <w:rPr>
          <w:rFonts w:ascii="Times New Roman" w:hAnsi="Times New Roman" w:cs="Times New Roman" w:hint="eastAsia"/>
          <w:b/>
          <w:sz w:val="20"/>
          <w:szCs w:val="20"/>
        </w:rPr>
        <w:t xml:space="preserve">target </w:t>
      </w:r>
      <w:proofErr w:type="spellStart"/>
      <w:r w:rsidRPr="000D6488">
        <w:rPr>
          <w:rFonts w:ascii="Times New Roman" w:hAnsi="Times New Roman" w:cs="Times New Roman" w:hint="eastAsia"/>
          <w:b/>
          <w:sz w:val="20"/>
          <w:szCs w:val="20"/>
        </w:rPr>
        <w:t>eNB</w:t>
      </w:r>
      <w:proofErr w:type="spellEnd"/>
      <w:r w:rsidRPr="000D6488">
        <w:rPr>
          <w:rFonts w:ascii="Times New Roman" w:hAnsi="Times New Roman" w:cs="Times New Roman" w:hint="eastAsia"/>
          <w:b/>
          <w:sz w:val="20"/>
          <w:szCs w:val="20"/>
        </w:rPr>
        <w:t xml:space="preserve"> via X2</w:t>
      </w:r>
      <w:r w:rsidR="00707E26" w:rsidRPr="000D6488">
        <w:rPr>
          <w:rFonts w:ascii="Times New Roman" w:hAnsi="Times New Roman" w:cs="Times New Roman"/>
          <w:b/>
          <w:sz w:val="20"/>
          <w:szCs w:val="20"/>
        </w:rPr>
        <w:t>-</w:t>
      </w:r>
      <w:r w:rsidRPr="000D6488">
        <w:rPr>
          <w:rFonts w:ascii="Times New Roman" w:hAnsi="Times New Roman" w:cs="Times New Roman" w:hint="eastAsia"/>
          <w:b/>
          <w:sz w:val="20"/>
          <w:szCs w:val="20"/>
        </w:rPr>
        <w:t xml:space="preserve"> or S1</w:t>
      </w:r>
      <w:r w:rsidR="00707E26" w:rsidRPr="000D6488">
        <w:rPr>
          <w:rFonts w:ascii="Times New Roman" w:hAnsi="Times New Roman" w:cs="Times New Roman"/>
          <w:b/>
          <w:sz w:val="20"/>
          <w:szCs w:val="20"/>
        </w:rPr>
        <w:t>-</w:t>
      </w:r>
      <w:r w:rsidRPr="000D6488">
        <w:rPr>
          <w:rFonts w:ascii="Times New Roman" w:hAnsi="Times New Roman" w:cs="Times New Roman" w:hint="eastAsia"/>
          <w:b/>
          <w:sz w:val="20"/>
          <w:szCs w:val="20"/>
        </w:rPr>
        <w:t xml:space="preserve">interface to </w:t>
      </w:r>
      <w:r w:rsidRPr="000D6488">
        <w:rPr>
          <w:rFonts w:ascii="Times New Roman" w:hAnsi="Times New Roman" w:cs="Times New Roman"/>
          <w:b/>
          <w:sz w:val="20"/>
          <w:szCs w:val="20"/>
        </w:rPr>
        <w:t xml:space="preserve">indicate that the reason for performing a handover is </w:t>
      </w:r>
      <w:r w:rsidRPr="000D6488">
        <w:rPr>
          <w:rFonts w:ascii="Times New Roman" w:hAnsi="Times New Roman" w:cs="Times New Roman" w:hint="eastAsia"/>
          <w:b/>
          <w:sz w:val="20"/>
          <w:szCs w:val="20"/>
        </w:rPr>
        <w:t>IDC</w:t>
      </w:r>
      <w:r w:rsidRPr="000D6488">
        <w:rPr>
          <w:rFonts w:ascii="Times New Roman" w:hAnsi="Times New Roman" w:cs="Times New Roman"/>
          <w:b/>
          <w:sz w:val="20"/>
          <w:szCs w:val="20"/>
        </w:rPr>
        <w:t xml:space="preserve"> interference.</w:t>
      </w:r>
    </w:p>
    <w:p w:rsidR="005A7D64" w:rsidRPr="000D6488" w:rsidRDefault="005A7D64" w:rsidP="005A7D6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0D6488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="000D6488">
        <w:rPr>
          <w:rFonts w:ascii="Times New Roman" w:hAnsi="Times New Roman" w:cs="Times New Roman"/>
          <w:b/>
          <w:sz w:val="20"/>
          <w:szCs w:val="20"/>
        </w:rPr>
        <w:t>#</w:t>
      </w:r>
      <w:r w:rsidR="00B34DD1" w:rsidRPr="000D6488">
        <w:rPr>
          <w:rFonts w:ascii="Times New Roman" w:hAnsi="Times New Roman" w:cs="Times New Roman" w:hint="eastAsia"/>
          <w:b/>
          <w:sz w:val="20"/>
          <w:szCs w:val="20"/>
        </w:rPr>
        <w:t>3</w:t>
      </w:r>
      <w:r w:rsidRPr="000D6488">
        <w:rPr>
          <w:rFonts w:ascii="Times New Roman" w:hAnsi="Times New Roman" w:cs="Times New Roman"/>
          <w:b/>
          <w:sz w:val="20"/>
          <w:szCs w:val="20"/>
        </w:rPr>
        <w:t>:</w:t>
      </w:r>
      <w:r w:rsidRPr="000D6488">
        <w:rPr>
          <w:rFonts w:ascii="Times New Roman" w:hAnsi="Times New Roman" w:cs="Times New Roman" w:hint="eastAsia"/>
          <w:b/>
          <w:sz w:val="20"/>
          <w:szCs w:val="20"/>
        </w:rPr>
        <w:t xml:space="preserve"> A </w:t>
      </w:r>
      <w:r w:rsidRPr="000D6488">
        <w:rPr>
          <w:rFonts w:ascii="Times New Roman" w:hAnsi="Times New Roman" w:cs="Times New Roman"/>
          <w:b/>
          <w:sz w:val="20"/>
          <w:szCs w:val="20"/>
        </w:rPr>
        <w:t>list of unusable and/or favorable frequencies</w:t>
      </w:r>
      <w:r w:rsidRPr="000D6488">
        <w:rPr>
          <w:rFonts w:ascii="Times New Roman" w:hAnsi="Times New Roman" w:cs="Times New Roman" w:hint="eastAsia"/>
          <w:b/>
          <w:sz w:val="20"/>
          <w:szCs w:val="20"/>
        </w:rPr>
        <w:t xml:space="preserve"> should be transmitted to the target </w:t>
      </w:r>
      <w:proofErr w:type="spellStart"/>
      <w:r w:rsidRPr="000D6488">
        <w:rPr>
          <w:rFonts w:ascii="Times New Roman" w:hAnsi="Times New Roman" w:cs="Times New Roman" w:hint="eastAsia"/>
          <w:b/>
          <w:sz w:val="20"/>
          <w:szCs w:val="20"/>
        </w:rPr>
        <w:t>eNB</w:t>
      </w:r>
      <w:proofErr w:type="spellEnd"/>
      <w:r w:rsidRPr="000D6488">
        <w:rPr>
          <w:rFonts w:ascii="Times New Roman" w:hAnsi="Times New Roman" w:cs="Times New Roman" w:hint="eastAsia"/>
          <w:b/>
          <w:sz w:val="20"/>
          <w:szCs w:val="20"/>
        </w:rPr>
        <w:t xml:space="preserve"> via X2</w:t>
      </w:r>
      <w:r w:rsidR="00707E26" w:rsidRPr="000D6488">
        <w:rPr>
          <w:rFonts w:ascii="Times New Roman" w:hAnsi="Times New Roman" w:cs="Times New Roman"/>
          <w:b/>
          <w:sz w:val="20"/>
          <w:szCs w:val="20"/>
        </w:rPr>
        <w:t>-</w:t>
      </w:r>
      <w:r w:rsidRPr="000D6488">
        <w:rPr>
          <w:rFonts w:ascii="Times New Roman" w:hAnsi="Times New Roman" w:cs="Times New Roman" w:hint="eastAsia"/>
          <w:b/>
          <w:sz w:val="20"/>
          <w:szCs w:val="20"/>
        </w:rPr>
        <w:t xml:space="preserve"> or S1</w:t>
      </w:r>
      <w:r w:rsidR="00707E26" w:rsidRPr="000D6488">
        <w:rPr>
          <w:rFonts w:ascii="Times New Roman" w:hAnsi="Times New Roman" w:cs="Times New Roman"/>
          <w:b/>
          <w:sz w:val="20"/>
          <w:szCs w:val="20"/>
        </w:rPr>
        <w:t>-</w:t>
      </w:r>
      <w:r w:rsidRPr="000D6488">
        <w:rPr>
          <w:rFonts w:ascii="Times New Roman" w:hAnsi="Times New Roman" w:cs="Times New Roman" w:hint="eastAsia"/>
          <w:b/>
          <w:sz w:val="20"/>
          <w:szCs w:val="20"/>
        </w:rPr>
        <w:t>interface</w:t>
      </w:r>
      <w:r w:rsidRPr="000D6488">
        <w:rPr>
          <w:rFonts w:ascii="Times New Roman" w:hAnsi="Times New Roman" w:cs="Times New Roman"/>
          <w:b/>
          <w:sz w:val="20"/>
          <w:szCs w:val="20"/>
        </w:rPr>
        <w:t>.</w:t>
      </w:r>
    </w:p>
    <w:p w:rsidR="0034111C" w:rsidRPr="005A7DC2" w:rsidRDefault="0034111C">
      <w:pPr>
        <w:pStyle w:val="Heading1"/>
        <w:rPr>
          <w:lang w:val="en-US"/>
        </w:rPr>
      </w:pPr>
      <w:r w:rsidRPr="005A7DC2">
        <w:rPr>
          <w:lang w:val="en-US"/>
        </w:rPr>
        <w:t>References</w:t>
      </w:r>
    </w:p>
    <w:p w:rsidR="004C2B37" w:rsidRPr="006B7457" w:rsidRDefault="00AC5E56" w:rsidP="00D61640">
      <w:pPr>
        <w:rPr>
          <w:rFonts w:ascii="Times New Roman" w:eastAsia="SimSun" w:hAnsi="Times New Roman"/>
          <w:sz w:val="20"/>
        </w:rPr>
      </w:pPr>
      <w:r w:rsidRPr="006B7457">
        <w:rPr>
          <w:rFonts w:ascii="Times New Roman" w:eastAsia="SimSun" w:hAnsi="Times New Roman" w:hint="eastAsia"/>
          <w:sz w:val="20"/>
        </w:rPr>
        <w:t xml:space="preserve">[1] </w:t>
      </w:r>
      <w:r w:rsidR="00D40E3E" w:rsidRPr="00D40E3E">
        <w:rPr>
          <w:rFonts w:ascii="Times New Roman" w:eastAsia="SimSun" w:hAnsi="Times New Roman"/>
          <w:sz w:val="20"/>
        </w:rPr>
        <w:t>TR 36.816 V11.2.0</w:t>
      </w:r>
      <w:r w:rsidR="00D40E3E">
        <w:rPr>
          <w:rFonts w:ascii="Times New Roman" w:eastAsia="SimSun" w:hAnsi="Times New Roman" w:hint="eastAsia"/>
          <w:sz w:val="20"/>
        </w:rPr>
        <w:t xml:space="preserve">, </w:t>
      </w:r>
      <w:r w:rsidR="00D40E3E" w:rsidRPr="00D40E3E">
        <w:rPr>
          <w:rFonts w:ascii="Times New Roman" w:eastAsia="SimSun" w:hAnsi="Times New Roman"/>
          <w:sz w:val="20"/>
        </w:rPr>
        <w:t xml:space="preserve">Study on </w:t>
      </w:r>
      <w:proofErr w:type="spellStart"/>
      <w:r w:rsidR="00D40E3E" w:rsidRPr="00D40E3E">
        <w:rPr>
          <w:rFonts w:ascii="Times New Roman" w:eastAsia="SimSun" w:hAnsi="Times New Roman"/>
          <w:sz w:val="20"/>
        </w:rPr>
        <w:t>signalling</w:t>
      </w:r>
      <w:proofErr w:type="spellEnd"/>
      <w:r w:rsidR="00D40E3E" w:rsidRPr="00D40E3E">
        <w:rPr>
          <w:rFonts w:ascii="Times New Roman" w:eastAsia="SimSun" w:hAnsi="Times New Roman"/>
          <w:sz w:val="20"/>
        </w:rPr>
        <w:t xml:space="preserve"> and procedure for interference avoidance for in-device coexistence</w:t>
      </w:r>
    </w:p>
    <w:p w:rsidR="00570336" w:rsidRPr="005A7D64" w:rsidRDefault="0014575F" w:rsidP="00BF1C5A">
      <w:pPr>
        <w:rPr>
          <w:rFonts w:ascii="Times New Roman" w:eastAsia="SimSun" w:hAnsi="Times New Roman"/>
          <w:sz w:val="20"/>
        </w:rPr>
      </w:pPr>
      <w:r w:rsidRPr="006B7457">
        <w:rPr>
          <w:rFonts w:ascii="Times New Roman" w:eastAsia="SimSun" w:hAnsi="Times New Roman" w:hint="eastAsia"/>
          <w:sz w:val="20"/>
        </w:rPr>
        <w:t>[2]</w:t>
      </w:r>
      <w:r w:rsidRPr="006B7457">
        <w:rPr>
          <w:rFonts w:ascii="Times New Roman" w:eastAsia="SimSun" w:hAnsi="Times New Roman" w:hint="eastAsia"/>
          <w:sz w:val="20"/>
        </w:rPr>
        <w:tab/>
      </w:r>
      <w:r w:rsidR="00BF1C5A" w:rsidRPr="006B7457">
        <w:rPr>
          <w:rFonts w:ascii="Times New Roman" w:eastAsia="SimSun" w:hAnsi="Times New Roman"/>
          <w:sz w:val="20"/>
        </w:rPr>
        <w:t>R2-120</w:t>
      </w:r>
      <w:r w:rsidR="00CE2142">
        <w:rPr>
          <w:rFonts w:ascii="Times New Roman" w:eastAsia="SimSun" w:hAnsi="Times New Roman" w:hint="eastAsia"/>
          <w:sz w:val="20"/>
        </w:rPr>
        <w:t>058</w:t>
      </w:r>
      <w:r w:rsidR="00D40E3E">
        <w:rPr>
          <w:rFonts w:ascii="Times New Roman" w:eastAsia="SimSun" w:hAnsi="Times New Roman" w:hint="eastAsia"/>
          <w:sz w:val="20"/>
        </w:rPr>
        <w:t xml:space="preserve">, </w:t>
      </w:r>
      <w:r w:rsidR="00CE2142" w:rsidRPr="00CE2142">
        <w:rPr>
          <w:rFonts w:ascii="Times New Roman" w:eastAsia="SimSun" w:hAnsi="Times New Roman"/>
          <w:sz w:val="20"/>
        </w:rPr>
        <w:t>Inter-</w:t>
      </w:r>
      <w:proofErr w:type="spellStart"/>
      <w:r w:rsidR="00CE2142" w:rsidRPr="00CE2142">
        <w:rPr>
          <w:rFonts w:ascii="Times New Roman" w:eastAsia="SimSun" w:hAnsi="Times New Roman"/>
          <w:sz w:val="20"/>
        </w:rPr>
        <w:t>eNB</w:t>
      </w:r>
      <w:proofErr w:type="spellEnd"/>
      <w:r w:rsidR="00CE2142" w:rsidRPr="00CE2142">
        <w:rPr>
          <w:rFonts w:ascii="Times New Roman" w:eastAsia="SimSun" w:hAnsi="Times New Roman"/>
          <w:sz w:val="20"/>
        </w:rPr>
        <w:t xml:space="preserve"> Communication for IDC</w:t>
      </w:r>
      <w:r w:rsidR="00D40E3E">
        <w:rPr>
          <w:rFonts w:ascii="Times New Roman" w:eastAsia="SimSun" w:hAnsi="Times New Roman" w:hint="eastAsia"/>
          <w:sz w:val="20"/>
        </w:rPr>
        <w:t>, NNSN</w:t>
      </w:r>
    </w:p>
    <w:sectPr w:rsidR="00570336" w:rsidRPr="005A7D6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B29" w:rsidRDefault="003D7B29">
      <w:r>
        <w:separator/>
      </w:r>
    </w:p>
  </w:endnote>
  <w:endnote w:type="continuationSeparator" w:id="0">
    <w:p w:rsidR="003D7B29" w:rsidRDefault="003D7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A0F" w:rsidRDefault="00A83A0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A0F" w:rsidRDefault="00A83A0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A0F" w:rsidRDefault="00A83A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B29" w:rsidRDefault="003D7B29">
      <w:r>
        <w:separator/>
      </w:r>
    </w:p>
  </w:footnote>
  <w:footnote w:type="continuationSeparator" w:id="0">
    <w:p w:rsidR="003D7B29" w:rsidRDefault="003D7B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A0F" w:rsidRDefault="00A83A0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A0F" w:rsidRDefault="00A83A0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A0F" w:rsidRDefault="00A83A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822032"/>
    <w:lvl w:ilvl="0">
      <w:numFmt w:val="decimal"/>
      <w:lvlText w:val="*"/>
      <w:lvlJc w:val="left"/>
    </w:lvl>
  </w:abstractNum>
  <w:abstractNum w:abstractNumId="1">
    <w:nsid w:val="0000000D"/>
    <w:multiLevelType w:val="multilevel"/>
    <w:tmpl w:val="0000000D"/>
    <w:lvl w:ilvl="0">
      <w:numFmt w:val="decimal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85D75B3"/>
    <w:multiLevelType w:val="hybridMultilevel"/>
    <w:tmpl w:val="39F84684"/>
    <w:lvl w:ilvl="0" w:tplc="90FC75A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89F8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28C88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EE1EB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0E2E1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9C4B8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A8BEC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220D9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F009C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04705C"/>
    <w:multiLevelType w:val="hybridMultilevel"/>
    <w:tmpl w:val="895C2074"/>
    <w:lvl w:ilvl="0" w:tplc="616E341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3207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0A0ED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1A49F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9AC21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ECC33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3C465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9E959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FE914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FD7F90"/>
    <w:multiLevelType w:val="hybridMultilevel"/>
    <w:tmpl w:val="0C64B10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D87E0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40538C9"/>
    <w:multiLevelType w:val="hybridMultilevel"/>
    <w:tmpl w:val="5F408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895D38"/>
    <w:multiLevelType w:val="hybridMultilevel"/>
    <w:tmpl w:val="E8A23EF2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593449"/>
    <w:multiLevelType w:val="hybridMultilevel"/>
    <w:tmpl w:val="06149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8323AB"/>
    <w:multiLevelType w:val="hybridMultilevel"/>
    <w:tmpl w:val="1C80D3E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BD44BAF"/>
    <w:multiLevelType w:val="hybridMultilevel"/>
    <w:tmpl w:val="54C0D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BA7C12"/>
    <w:multiLevelType w:val="hybridMultilevel"/>
    <w:tmpl w:val="A3E4CFE8"/>
    <w:lvl w:ilvl="0" w:tplc="951CC49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9AD45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50A40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6E946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8EC65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C4B29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5E43B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B029C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AAF03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2D1037"/>
    <w:multiLevelType w:val="hybridMultilevel"/>
    <w:tmpl w:val="25EAE5D0"/>
    <w:lvl w:ilvl="0" w:tplc="BC4A1E0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3">
    <w:nsid w:val="21C258DB"/>
    <w:multiLevelType w:val="hybridMultilevel"/>
    <w:tmpl w:val="47F4AB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6CB70DA"/>
    <w:multiLevelType w:val="hybridMultilevel"/>
    <w:tmpl w:val="61FEBF7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88C2E9F"/>
    <w:multiLevelType w:val="multilevel"/>
    <w:tmpl w:val="1C5A2ECA"/>
    <w:lvl w:ilvl="0">
      <w:start w:val="1"/>
      <w:numFmt w:val="decimal"/>
      <w:lvlText w:val="Alternative %1:"/>
      <w:lvlJc w:val="left"/>
      <w:pPr>
        <w:tabs>
          <w:tab w:val="num" w:pos="144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2"/>
        <w:u w:val="single"/>
      </w:rPr>
    </w:lvl>
    <w:lvl w:ilvl="1">
      <w:start w:val="1"/>
      <w:numFmt w:val="lowerLetter"/>
      <w:lvlText w:val="Alternative %1.%2:"/>
      <w:lvlJc w:val="left"/>
      <w:pPr>
        <w:tabs>
          <w:tab w:val="num" w:pos="1440"/>
        </w:tabs>
        <w:ind w:left="1080" w:hanging="360"/>
      </w:pPr>
      <w:rPr>
        <w:rFonts w:ascii="Times New Roman" w:hAnsi="Times New Roman" w:cs="Times New Roman" w:hint="default"/>
        <w:b w:val="0"/>
        <w:i w:val="0"/>
        <w:sz w:val="20"/>
        <w:u w:val="singl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 w:hint="default"/>
      </w:rPr>
    </w:lvl>
  </w:abstractNum>
  <w:abstractNum w:abstractNumId="16">
    <w:nsid w:val="29C1099C"/>
    <w:multiLevelType w:val="hybridMultilevel"/>
    <w:tmpl w:val="9BF8E7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2506B7"/>
    <w:multiLevelType w:val="hybridMultilevel"/>
    <w:tmpl w:val="8CC26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B3E2C30"/>
    <w:multiLevelType w:val="hybridMultilevel"/>
    <w:tmpl w:val="F744B120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C42164A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0">
    <w:nsid w:val="328963BB"/>
    <w:multiLevelType w:val="hybridMultilevel"/>
    <w:tmpl w:val="30EE64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68B2C93"/>
    <w:multiLevelType w:val="hybridMultilevel"/>
    <w:tmpl w:val="62A614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9BF055E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>
    <w:nsid w:val="3A761033"/>
    <w:multiLevelType w:val="hybridMultilevel"/>
    <w:tmpl w:val="3AFE6CBA"/>
    <w:lvl w:ilvl="0" w:tplc="A2E2535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F8D7A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848C3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B2F9A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22F0E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F69E4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36942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32043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AC811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B9A3C2A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6">
    <w:nsid w:val="3EBD0FEF"/>
    <w:multiLevelType w:val="hybridMultilevel"/>
    <w:tmpl w:val="2DDA617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A0FECA14">
      <w:numFmt w:val="bullet"/>
      <w:lvlText w:val="-"/>
      <w:lvlJc w:val="left"/>
      <w:pPr>
        <w:ind w:left="1797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>
    <w:nsid w:val="3EFC0B7E"/>
    <w:multiLevelType w:val="hybridMultilevel"/>
    <w:tmpl w:val="17580E86"/>
    <w:lvl w:ilvl="0" w:tplc="774ABC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1435FFC"/>
    <w:multiLevelType w:val="hybridMultilevel"/>
    <w:tmpl w:val="4448F3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2951E83"/>
    <w:multiLevelType w:val="hybridMultilevel"/>
    <w:tmpl w:val="8D405B1A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31C53B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4530002B"/>
    <w:multiLevelType w:val="hybridMultilevel"/>
    <w:tmpl w:val="32D21D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C2F39C">
      <w:start w:val="999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6AF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A2FB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90940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B2966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FA388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C6D97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840D6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5BA30CA"/>
    <w:multiLevelType w:val="hybridMultilevel"/>
    <w:tmpl w:val="BA9CA8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46597768"/>
    <w:multiLevelType w:val="hybridMultilevel"/>
    <w:tmpl w:val="4DA2D2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C2F39C">
      <w:start w:val="999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6AF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A2FB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90940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B2966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FA388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C6D97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840D6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7735013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5">
    <w:nsid w:val="48023FB0"/>
    <w:multiLevelType w:val="hybridMultilevel"/>
    <w:tmpl w:val="61FEBF7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B1D625F"/>
    <w:multiLevelType w:val="hybridMultilevel"/>
    <w:tmpl w:val="61FEBF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ED910E8"/>
    <w:multiLevelType w:val="hybridMultilevel"/>
    <w:tmpl w:val="EEC49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4C54A5D"/>
    <w:multiLevelType w:val="hybridMultilevel"/>
    <w:tmpl w:val="1932DEE4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A0FECA14">
      <w:numFmt w:val="bullet"/>
      <w:lvlText w:val="-"/>
      <w:lvlJc w:val="left"/>
      <w:pPr>
        <w:ind w:left="1797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>
    <w:nsid w:val="54E81BA3"/>
    <w:multiLevelType w:val="hybridMultilevel"/>
    <w:tmpl w:val="030AF06C"/>
    <w:lvl w:ilvl="0" w:tplc="0F9897E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C2F39C">
      <w:start w:val="999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6AF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A2FB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90940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B2966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FA388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C6D97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840D6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573F6689"/>
    <w:multiLevelType w:val="hybridMultilevel"/>
    <w:tmpl w:val="BDB0C452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A0FECA14">
      <w:numFmt w:val="bullet"/>
      <w:lvlText w:val="-"/>
      <w:lvlJc w:val="left"/>
      <w:pPr>
        <w:ind w:left="1797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1">
    <w:nsid w:val="61B4791C"/>
    <w:multiLevelType w:val="hybridMultilevel"/>
    <w:tmpl w:val="09FEBA90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3713D5B"/>
    <w:multiLevelType w:val="hybridMultilevel"/>
    <w:tmpl w:val="FCB40F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3947649"/>
    <w:multiLevelType w:val="hybridMultilevel"/>
    <w:tmpl w:val="4768BA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C2F39C">
      <w:start w:val="999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6AF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A2FB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90940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B2966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FA388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C6D97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840D6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D563D97"/>
    <w:multiLevelType w:val="hybridMultilevel"/>
    <w:tmpl w:val="30EE64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FD70D7"/>
    <w:multiLevelType w:val="hybridMultilevel"/>
    <w:tmpl w:val="670CA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42A327E"/>
    <w:multiLevelType w:val="hybridMultilevel"/>
    <w:tmpl w:val="ADB0B3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C3B362E"/>
    <w:multiLevelType w:val="hybridMultilevel"/>
    <w:tmpl w:val="A2DC61FA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CC156D8"/>
    <w:multiLevelType w:val="hybridMultilevel"/>
    <w:tmpl w:val="11F09A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ECE743C"/>
    <w:multiLevelType w:val="hybridMultilevel"/>
    <w:tmpl w:val="C06A22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9"/>
  </w:num>
  <w:num w:numId="3">
    <w:abstractNumId w:val="27"/>
  </w:num>
  <w:num w:numId="4">
    <w:abstractNumId w:val="18"/>
  </w:num>
  <w:num w:numId="5">
    <w:abstractNumId w:val="36"/>
  </w:num>
  <w:num w:numId="6">
    <w:abstractNumId w:val="14"/>
  </w:num>
  <w:num w:numId="7">
    <w:abstractNumId w:val="35"/>
  </w:num>
  <w:num w:numId="8">
    <w:abstractNumId w:val="4"/>
  </w:num>
  <w:num w:numId="9">
    <w:abstractNumId w:val="47"/>
  </w:num>
  <w:num w:numId="10">
    <w:abstractNumId w:val="7"/>
  </w:num>
  <w:num w:numId="11">
    <w:abstractNumId w:val="17"/>
  </w:num>
  <w:num w:numId="12">
    <w:abstractNumId w:val="22"/>
  </w:num>
  <w:num w:numId="13">
    <w:abstractNumId w:val="25"/>
  </w:num>
  <w:num w:numId="14">
    <w:abstractNumId w:val="41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16">
    <w:abstractNumId w:val="23"/>
  </w:num>
  <w:num w:numId="17">
    <w:abstractNumId w:val="19"/>
  </w:num>
  <w:num w:numId="18">
    <w:abstractNumId w:val="45"/>
  </w:num>
  <w:num w:numId="19">
    <w:abstractNumId w:val="34"/>
  </w:num>
  <w:num w:numId="20">
    <w:abstractNumId w:val="30"/>
  </w:num>
  <w:num w:numId="21">
    <w:abstractNumId w:val="5"/>
  </w:num>
  <w:num w:numId="22">
    <w:abstractNumId w:val="9"/>
  </w:num>
  <w:num w:numId="23">
    <w:abstractNumId w:val="42"/>
  </w:num>
  <w:num w:numId="24">
    <w:abstractNumId w:val="13"/>
  </w:num>
  <w:num w:numId="25">
    <w:abstractNumId w:val="11"/>
  </w:num>
  <w:num w:numId="26">
    <w:abstractNumId w:val="39"/>
  </w:num>
  <w:num w:numId="27">
    <w:abstractNumId w:val="33"/>
  </w:num>
  <w:num w:numId="28">
    <w:abstractNumId w:val="31"/>
  </w:num>
  <w:num w:numId="29">
    <w:abstractNumId w:val="43"/>
  </w:num>
  <w:num w:numId="30">
    <w:abstractNumId w:val="15"/>
  </w:num>
  <w:num w:numId="31">
    <w:abstractNumId w:val="44"/>
  </w:num>
  <w:num w:numId="32">
    <w:abstractNumId w:val="20"/>
  </w:num>
  <w:num w:numId="33">
    <w:abstractNumId w:val="10"/>
  </w:num>
  <w:num w:numId="34">
    <w:abstractNumId w:val="46"/>
  </w:num>
  <w:num w:numId="35">
    <w:abstractNumId w:val="8"/>
  </w:num>
  <w:num w:numId="36">
    <w:abstractNumId w:val="1"/>
  </w:num>
  <w:num w:numId="37">
    <w:abstractNumId w:val="6"/>
  </w:num>
  <w:num w:numId="38">
    <w:abstractNumId w:val="28"/>
  </w:num>
  <w:num w:numId="39">
    <w:abstractNumId w:val="48"/>
  </w:num>
  <w:num w:numId="40">
    <w:abstractNumId w:val="38"/>
  </w:num>
  <w:num w:numId="41">
    <w:abstractNumId w:val="40"/>
  </w:num>
  <w:num w:numId="42">
    <w:abstractNumId w:val="1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</w:num>
  <w:num w:numId="45">
    <w:abstractNumId w:val="26"/>
  </w:num>
  <w:num w:numId="46">
    <w:abstractNumId w:val="24"/>
  </w:num>
  <w:num w:numId="47">
    <w:abstractNumId w:val="3"/>
  </w:num>
  <w:num w:numId="48">
    <w:abstractNumId w:val="2"/>
  </w:num>
  <w:num w:numId="49">
    <w:abstractNumId w:val="37"/>
  </w:num>
  <w:num w:numId="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intFractionalCharacterWidth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1DE1"/>
    <w:rsid w:val="000026E1"/>
    <w:rsid w:val="00002B3C"/>
    <w:rsid w:val="00003221"/>
    <w:rsid w:val="0000566F"/>
    <w:rsid w:val="00005E12"/>
    <w:rsid w:val="000074C4"/>
    <w:rsid w:val="00010FEC"/>
    <w:rsid w:val="00011E26"/>
    <w:rsid w:val="00012B6B"/>
    <w:rsid w:val="00017EDA"/>
    <w:rsid w:val="00021C5D"/>
    <w:rsid w:val="0002503F"/>
    <w:rsid w:val="00026D5F"/>
    <w:rsid w:val="000321F8"/>
    <w:rsid w:val="000414F7"/>
    <w:rsid w:val="000452C6"/>
    <w:rsid w:val="0004726A"/>
    <w:rsid w:val="000511F9"/>
    <w:rsid w:val="00051ACF"/>
    <w:rsid w:val="000528A2"/>
    <w:rsid w:val="00054F80"/>
    <w:rsid w:val="00056544"/>
    <w:rsid w:val="00057B12"/>
    <w:rsid w:val="00057DC5"/>
    <w:rsid w:val="000635DD"/>
    <w:rsid w:val="00063D9E"/>
    <w:rsid w:val="00064AD3"/>
    <w:rsid w:val="00073086"/>
    <w:rsid w:val="000776B5"/>
    <w:rsid w:val="000867CE"/>
    <w:rsid w:val="000A20BA"/>
    <w:rsid w:val="000A530F"/>
    <w:rsid w:val="000B03AD"/>
    <w:rsid w:val="000B072E"/>
    <w:rsid w:val="000B3013"/>
    <w:rsid w:val="000B3272"/>
    <w:rsid w:val="000B3A3C"/>
    <w:rsid w:val="000B4598"/>
    <w:rsid w:val="000C38E5"/>
    <w:rsid w:val="000C4BEE"/>
    <w:rsid w:val="000D349A"/>
    <w:rsid w:val="000D48BD"/>
    <w:rsid w:val="000D510E"/>
    <w:rsid w:val="000D6488"/>
    <w:rsid w:val="000D6685"/>
    <w:rsid w:val="000E079B"/>
    <w:rsid w:val="000E2848"/>
    <w:rsid w:val="000F17C5"/>
    <w:rsid w:val="000F6AFB"/>
    <w:rsid w:val="00102855"/>
    <w:rsid w:val="00103920"/>
    <w:rsid w:val="00122E47"/>
    <w:rsid w:val="0012403C"/>
    <w:rsid w:val="00131D78"/>
    <w:rsid w:val="00137CD1"/>
    <w:rsid w:val="00137D78"/>
    <w:rsid w:val="00143CEB"/>
    <w:rsid w:val="0014575F"/>
    <w:rsid w:val="00147F7C"/>
    <w:rsid w:val="0015632C"/>
    <w:rsid w:val="00156A08"/>
    <w:rsid w:val="00165033"/>
    <w:rsid w:val="00165FFA"/>
    <w:rsid w:val="001670EA"/>
    <w:rsid w:val="0016737F"/>
    <w:rsid w:val="001674A0"/>
    <w:rsid w:val="0017127A"/>
    <w:rsid w:val="0017166E"/>
    <w:rsid w:val="001752FF"/>
    <w:rsid w:val="00181218"/>
    <w:rsid w:val="00185A0A"/>
    <w:rsid w:val="00186621"/>
    <w:rsid w:val="00190F05"/>
    <w:rsid w:val="001916BB"/>
    <w:rsid w:val="0019230E"/>
    <w:rsid w:val="00193A6A"/>
    <w:rsid w:val="0019418B"/>
    <w:rsid w:val="00194571"/>
    <w:rsid w:val="001A1230"/>
    <w:rsid w:val="001A4D31"/>
    <w:rsid w:val="001A5A9C"/>
    <w:rsid w:val="001B332E"/>
    <w:rsid w:val="001C1A90"/>
    <w:rsid w:val="001C2567"/>
    <w:rsid w:val="001D31F8"/>
    <w:rsid w:val="001E018E"/>
    <w:rsid w:val="001E0468"/>
    <w:rsid w:val="001E41D0"/>
    <w:rsid w:val="001E689E"/>
    <w:rsid w:val="001E789E"/>
    <w:rsid w:val="001F5019"/>
    <w:rsid w:val="001F7F3E"/>
    <w:rsid w:val="00204B3A"/>
    <w:rsid w:val="00204DBD"/>
    <w:rsid w:val="00205A38"/>
    <w:rsid w:val="002130A4"/>
    <w:rsid w:val="002149AF"/>
    <w:rsid w:val="00215D9A"/>
    <w:rsid w:val="00216D33"/>
    <w:rsid w:val="00217A75"/>
    <w:rsid w:val="00220C96"/>
    <w:rsid w:val="00222A7A"/>
    <w:rsid w:val="0022378A"/>
    <w:rsid w:val="00224A2C"/>
    <w:rsid w:val="0022745F"/>
    <w:rsid w:val="00230CAE"/>
    <w:rsid w:val="002312F4"/>
    <w:rsid w:val="00231FC7"/>
    <w:rsid w:val="00232145"/>
    <w:rsid w:val="00233B31"/>
    <w:rsid w:val="002353E2"/>
    <w:rsid w:val="00237955"/>
    <w:rsid w:val="00243014"/>
    <w:rsid w:val="0024336B"/>
    <w:rsid w:val="0024520E"/>
    <w:rsid w:val="002475E1"/>
    <w:rsid w:val="00252C17"/>
    <w:rsid w:val="00260326"/>
    <w:rsid w:val="0026495C"/>
    <w:rsid w:val="002656A9"/>
    <w:rsid w:val="00265B49"/>
    <w:rsid w:val="00265C03"/>
    <w:rsid w:val="0026793D"/>
    <w:rsid w:val="002801C8"/>
    <w:rsid w:val="0028023E"/>
    <w:rsid w:val="002805B8"/>
    <w:rsid w:val="002807D6"/>
    <w:rsid w:val="00280846"/>
    <w:rsid w:val="00280C45"/>
    <w:rsid w:val="00281FA5"/>
    <w:rsid w:val="00283F52"/>
    <w:rsid w:val="00283F8B"/>
    <w:rsid w:val="00285510"/>
    <w:rsid w:val="002911DB"/>
    <w:rsid w:val="002962BA"/>
    <w:rsid w:val="002A352A"/>
    <w:rsid w:val="002A3BFC"/>
    <w:rsid w:val="002B132E"/>
    <w:rsid w:val="002B1C65"/>
    <w:rsid w:val="002B2813"/>
    <w:rsid w:val="002B2D5C"/>
    <w:rsid w:val="002B49EE"/>
    <w:rsid w:val="002B5A8C"/>
    <w:rsid w:val="002C0352"/>
    <w:rsid w:val="002C072B"/>
    <w:rsid w:val="002C27CA"/>
    <w:rsid w:val="002C2E95"/>
    <w:rsid w:val="002C2F7E"/>
    <w:rsid w:val="002C362F"/>
    <w:rsid w:val="002C3DCA"/>
    <w:rsid w:val="002D071A"/>
    <w:rsid w:val="002D177F"/>
    <w:rsid w:val="002D365F"/>
    <w:rsid w:val="002F074C"/>
    <w:rsid w:val="002F1526"/>
    <w:rsid w:val="002F40AE"/>
    <w:rsid w:val="002F492E"/>
    <w:rsid w:val="002F4CFF"/>
    <w:rsid w:val="002F72DA"/>
    <w:rsid w:val="003048D7"/>
    <w:rsid w:val="003071F6"/>
    <w:rsid w:val="003072F8"/>
    <w:rsid w:val="00307389"/>
    <w:rsid w:val="0031209B"/>
    <w:rsid w:val="00313CB0"/>
    <w:rsid w:val="00313F96"/>
    <w:rsid w:val="00321041"/>
    <w:rsid w:val="003213D8"/>
    <w:rsid w:val="00321581"/>
    <w:rsid w:val="0032389F"/>
    <w:rsid w:val="00325267"/>
    <w:rsid w:val="00327116"/>
    <w:rsid w:val="0033004E"/>
    <w:rsid w:val="0033210E"/>
    <w:rsid w:val="003341CE"/>
    <w:rsid w:val="00334EAE"/>
    <w:rsid w:val="0034111C"/>
    <w:rsid w:val="0034594B"/>
    <w:rsid w:val="00345964"/>
    <w:rsid w:val="00347E98"/>
    <w:rsid w:val="00352D21"/>
    <w:rsid w:val="00357B9C"/>
    <w:rsid w:val="00360467"/>
    <w:rsid w:val="003613D8"/>
    <w:rsid w:val="003640C7"/>
    <w:rsid w:val="003642A6"/>
    <w:rsid w:val="00367687"/>
    <w:rsid w:val="003678D5"/>
    <w:rsid w:val="003713EA"/>
    <w:rsid w:val="00374657"/>
    <w:rsid w:val="00375205"/>
    <w:rsid w:val="0037751C"/>
    <w:rsid w:val="00382062"/>
    <w:rsid w:val="00382493"/>
    <w:rsid w:val="00382E19"/>
    <w:rsid w:val="00386A4D"/>
    <w:rsid w:val="003917E0"/>
    <w:rsid w:val="00396A72"/>
    <w:rsid w:val="003A1C34"/>
    <w:rsid w:val="003A1D99"/>
    <w:rsid w:val="003A32B6"/>
    <w:rsid w:val="003A378B"/>
    <w:rsid w:val="003A597F"/>
    <w:rsid w:val="003A5ECC"/>
    <w:rsid w:val="003B030B"/>
    <w:rsid w:val="003B361D"/>
    <w:rsid w:val="003B3E68"/>
    <w:rsid w:val="003B4C35"/>
    <w:rsid w:val="003C0C5A"/>
    <w:rsid w:val="003C38D6"/>
    <w:rsid w:val="003C42B7"/>
    <w:rsid w:val="003C55BE"/>
    <w:rsid w:val="003C79FD"/>
    <w:rsid w:val="003D402B"/>
    <w:rsid w:val="003D6923"/>
    <w:rsid w:val="003D6A5C"/>
    <w:rsid w:val="003D7B29"/>
    <w:rsid w:val="003E100E"/>
    <w:rsid w:val="003E178C"/>
    <w:rsid w:val="003E6E6D"/>
    <w:rsid w:val="003E6E71"/>
    <w:rsid w:val="003E7BBA"/>
    <w:rsid w:val="003F54F9"/>
    <w:rsid w:val="003F58A5"/>
    <w:rsid w:val="00400C32"/>
    <w:rsid w:val="00402567"/>
    <w:rsid w:val="00402D89"/>
    <w:rsid w:val="0040515F"/>
    <w:rsid w:val="0040629B"/>
    <w:rsid w:val="00406551"/>
    <w:rsid w:val="00411254"/>
    <w:rsid w:val="004127F2"/>
    <w:rsid w:val="00413C0F"/>
    <w:rsid w:val="00414F1E"/>
    <w:rsid w:val="004176FF"/>
    <w:rsid w:val="00422938"/>
    <w:rsid w:val="00424FA7"/>
    <w:rsid w:val="004256A8"/>
    <w:rsid w:val="00432110"/>
    <w:rsid w:val="00433FEB"/>
    <w:rsid w:val="00434A4D"/>
    <w:rsid w:val="004366CB"/>
    <w:rsid w:val="00442DBD"/>
    <w:rsid w:val="00445FF7"/>
    <w:rsid w:val="00453341"/>
    <w:rsid w:val="004536FB"/>
    <w:rsid w:val="00453A50"/>
    <w:rsid w:val="004567B7"/>
    <w:rsid w:val="0045721E"/>
    <w:rsid w:val="00461210"/>
    <w:rsid w:val="00461A70"/>
    <w:rsid w:val="00461C66"/>
    <w:rsid w:val="004629FF"/>
    <w:rsid w:val="00463BB1"/>
    <w:rsid w:val="00466DFD"/>
    <w:rsid w:val="00466F42"/>
    <w:rsid w:val="00477C8F"/>
    <w:rsid w:val="00483261"/>
    <w:rsid w:val="00483BDE"/>
    <w:rsid w:val="00484B6B"/>
    <w:rsid w:val="0049078E"/>
    <w:rsid w:val="00490F72"/>
    <w:rsid w:val="004A1840"/>
    <w:rsid w:val="004B0652"/>
    <w:rsid w:val="004B74FF"/>
    <w:rsid w:val="004C2B37"/>
    <w:rsid w:val="004C795A"/>
    <w:rsid w:val="004D13D8"/>
    <w:rsid w:val="004D4694"/>
    <w:rsid w:val="004D5DB2"/>
    <w:rsid w:val="004D5FAC"/>
    <w:rsid w:val="004D7817"/>
    <w:rsid w:val="004E1F35"/>
    <w:rsid w:val="004E3F39"/>
    <w:rsid w:val="004E74F4"/>
    <w:rsid w:val="004F0641"/>
    <w:rsid w:val="004F0DB4"/>
    <w:rsid w:val="004F5835"/>
    <w:rsid w:val="004F71EB"/>
    <w:rsid w:val="00501BAA"/>
    <w:rsid w:val="00505896"/>
    <w:rsid w:val="00511079"/>
    <w:rsid w:val="00511474"/>
    <w:rsid w:val="00512F74"/>
    <w:rsid w:val="00513960"/>
    <w:rsid w:val="0051423C"/>
    <w:rsid w:val="005146D7"/>
    <w:rsid w:val="0051492D"/>
    <w:rsid w:val="00515FA0"/>
    <w:rsid w:val="00516FD9"/>
    <w:rsid w:val="005179E1"/>
    <w:rsid w:val="00520751"/>
    <w:rsid w:val="00527189"/>
    <w:rsid w:val="00532501"/>
    <w:rsid w:val="005338BE"/>
    <w:rsid w:val="00542DF0"/>
    <w:rsid w:val="005433A7"/>
    <w:rsid w:val="00544EC1"/>
    <w:rsid w:val="00550D19"/>
    <w:rsid w:val="00553AC5"/>
    <w:rsid w:val="00556D8A"/>
    <w:rsid w:val="0056387D"/>
    <w:rsid w:val="0056508B"/>
    <w:rsid w:val="00570336"/>
    <w:rsid w:val="005715AB"/>
    <w:rsid w:val="00571B87"/>
    <w:rsid w:val="00575F41"/>
    <w:rsid w:val="00581A21"/>
    <w:rsid w:val="0058302F"/>
    <w:rsid w:val="00583E4A"/>
    <w:rsid w:val="005878E5"/>
    <w:rsid w:val="005973E8"/>
    <w:rsid w:val="005977F1"/>
    <w:rsid w:val="00597836"/>
    <w:rsid w:val="005A1DE7"/>
    <w:rsid w:val="005A4A63"/>
    <w:rsid w:val="005A7D64"/>
    <w:rsid w:val="005A7DC2"/>
    <w:rsid w:val="005B4619"/>
    <w:rsid w:val="005B6022"/>
    <w:rsid w:val="005B6C47"/>
    <w:rsid w:val="005C2C65"/>
    <w:rsid w:val="005C2FCF"/>
    <w:rsid w:val="005C47BD"/>
    <w:rsid w:val="005C4C03"/>
    <w:rsid w:val="005C678A"/>
    <w:rsid w:val="005D0C7C"/>
    <w:rsid w:val="005E08B7"/>
    <w:rsid w:val="005E0AFE"/>
    <w:rsid w:val="005E152A"/>
    <w:rsid w:val="005F1BC3"/>
    <w:rsid w:val="005F1DC7"/>
    <w:rsid w:val="005F5967"/>
    <w:rsid w:val="005F722B"/>
    <w:rsid w:val="0060533C"/>
    <w:rsid w:val="00610883"/>
    <w:rsid w:val="00611285"/>
    <w:rsid w:val="00611C1C"/>
    <w:rsid w:val="00614CD1"/>
    <w:rsid w:val="0062272C"/>
    <w:rsid w:val="006252FD"/>
    <w:rsid w:val="00631B54"/>
    <w:rsid w:val="00632384"/>
    <w:rsid w:val="00632F35"/>
    <w:rsid w:val="00633BBE"/>
    <w:rsid w:val="006345C3"/>
    <w:rsid w:val="00642F8D"/>
    <w:rsid w:val="00653299"/>
    <w:rsid w:val="006600E0"/>
    <w:rsid w:val="0066160A"/>
    <w:rsid w:val="00667291"/>
    <w:rsid w:val="00667D18"/>
    <w:rsid w:val="0067122E"/>
    <w:rsid w:val="00674ACB"/>
    <w:rsid w:val="006750C8"/>
    <w:rsid w:val="00677925"/>
    <w:rsid w:val="00680957"/>
    <w:rsid w:val="006863C5"/>
    <w:rsid w:val="0069289B"/>
    <w:rsid w:val="00693A9D"/>
    <w:rsid w:val="00695DCC"/>
    <w:rsid w:val="006A66E9"/>
    <w:rsid w:val="006A7ED7"/>
    <w:rsid w:val="006B56CF"/>
    <w:rsid w:val="006B6BB2"/>
    <w:rsid w:val="006B7457"/>
    <w:rsid w:val="006C5A89"/>
    <w:rsid w:val="006C7758"/>
    <w:rsid w:val="006D0018"/>
    <w:rsid w:val="006D0AC1"/>
    <w:rsid w:val="006D34C8"/>
    <w:rsid w:val="006D5EAB"/>
    <w:rsid w:val="006D669D"/>
    <w:rsid w:val="006E13D1"/>
    <w:rsid w:val="006E187A"/>
    <w:rsid w:val="006E4AA4"/>
    <w:rsid w:val="006E5715"/>
    <w:rsid w:val="006E6BA3"/>
    <w:rsid w:val="006E7531"/>
    <w:rsid w:val="006E7823"/>
    <w:rsid w:val="006E7D0C"/>
    <w:rsid w:val="00700336"/>
    <w:rsid w:val="00700E2D"/>
    <w:rsid w:val="00703B17"/>
    <w:rsid w:val="00703F02"/>
    <w:rsid w:val="00707D77"/>
    <w:rsid w:val="00707E26"/>
    <w:rsid w:val="00711E13"/>
    <w:rsid w:val="00712916"/>
    <w:rsid w:val="00712EDA"/>
    <w:rsid w:val="00713C49"/>
    <w:rsid w:val="0071705B"/>
    <w:rsid w:val="00717271"/>
    <w:rsid w:val="00717DB3"/>
    <w:rsid w:val="00727704"/>
    <w:rsid w:val="00730B69"/>
    <w:rsid w:val="0073207F"/>
    <w:rsid w:val="00733DCF"/>
    <w:rsid w:val="00734AE6"/>
    <w:rsid w:val="0074667B"/>
    <w:rsid w:val="007500F1"/>
    <w:rsid w:val="00751AD1"/>
    <w:rsid w:val="00752CE7"/>
    <w:rsid w:val="00754D1C"/>
    <w:rsid w:val="0075511B"/>
    <w:rsid w:val="00756832"/>
    <w:rsid w:val="00756EFB"/>
    <w:rsid w:val="007616C5"/>
    <w:rsid w:val="00763738"/>
    <w:rsid w:val="00763CBD"/>
    <w:rsid w:val="00767E26"/>
    <w:rsid w:val="0077166C"/>
    <w:rsid w:val="0077548E"/>
    <w:rsid w:val="00775F3D"/>
    <w:rsid w:val="00777517"/>
    <w:rsid w:val="0077795C"/>
    <w:rsid w:val="007818C0"/>
    <w:rsid w:val="00782EF0"/>
    <w:rsid w:val="00783D0A"/>
    <w:rsid w:val="00784358"/>
    <w:rsid w:val="0078457B"/>
    <w:rsid w:val="00785166"/>
    <w:rsid w:val="00787051"/>
    <w:rsid w:val="00787C45"/>
    <w:rsid w:val="00787E42"/>
    <w:rsid w:val="007947F5"/>
    <w:rsid w:val="00795937"/>
    <w:rsid w:val="0079730E"/>
    <w:rsid w:val="007A7642"/>
    <w:rsid w:val="007B056D"/>
    <w:rsid w:val="007B15E5"/>
    <w:rsid w:val="007B4502"/>
    <w:rsid w:val="007B5E74"/>
    <w:rsid w:val="007B5F5B"/>
    <w:rsid w:val="007B7341"/>
    <w:rsid w:val="007B7496"/>
    <w:rsid w:val="007C2739"/>
    <w:rsid w:val="007C6B21"/>
    <w:rsid w:val="007D09B7"/>
    <w:rsid w:val="007D0C44"/>
    <w:rsid w:val="007D1897"/>
    <w:rsid w:val="007E464B"/>
    <w:rsid w:val="007E6DD6"/>
    <w:rsid w:val="007E74CF"/>
    <w:rsid w:val="007F249A"/>
    <w:rsid w:val="007F7887"/>
    <w:rsid w:val="008005AB"/>
    <w:rsid w:val="0080153E"/>
    <w:rsid w:val="008070F8"/>
    <w:rsid w:val="00810D9B"/>
    <w:rsid w:val="0081212D"/>
    <w:rsid w:val="0081571E"/>
    <w:rsid w:val="00821698"/>
    <w:rsid w:val="00821726"/>
    <w:rsid w:val="0082355E"/>
    <w:rsid w:val="00824A8F"/>
    <w:rsid w:val="00826DD9"/>
    <w:rsid w:val="008278B6"/>
    <w:rsid w:val="0083327D"/>
    <w:rsid w:val="00840699"/>
    <w:rsid w:val="00842F15"/>
    <w:rsid w:val="00845BF9"/>
    <w:rsid w:val="008473E8"/>
    <w:rsid w:val="00847A3C"/>
    <w:rsid w:val="008509FA"/>
    <w:rsid w:val="00851AD1"/>
    <w:rsid w:val="00852A4A"/>
    <w:rsid w:val="008551B8"/>
    <w:rsid w:val="008554F2"/>
    <w:rsid w:val="00855DB9"/>
    <w:rsid w:val="0085658C"/>
    <w:rsid w:val="00856D53"/>
    <w:rsid w:val="0087121D"/>
    <w:rsid w:val="0087416C"/>
    <w:rsid w:val="008743F3"/>
    <w:rsid w:val="0087444A"/>
    <w:rsid w:val="00874B7B"/>
    <w:rsid w:val="00875139"/>
    <w:rsid w:val="00875410"/>
    <w:rsid w:val="00884F36"/>
    <w:rsid w:val="00885518"/>
    <w:rsid w:val="008A3178"/>
    <w:rsid w:val="008B03F5"/>
    <w:rsid w:val="008B4FD5"/>
    <w:rsid w:val="008B5290"/>
    <w:rsid w:val="008B7AAC"/>
    <w:rsid w:val="008B7D55"/>
    <w:rsid w:val="008C1E8F"/>
    <w:rsid w:val="008C31F4"/>
    <w:rsid w:val="008C39A5"/>
    <w:rsid w:val="008C4A31"/>
    <w:rsid w:val="008D25A5"/>
    <w:rsid w:val="008D79D2"/>
    <w:rsid w:val="008E0E45"/>
    <w:rsid w:val="008E0F52"/>
    <w:rsid w:val="008E304D"/>
    <w:rsid w:val="008E42CD"/>
    <w:rsid w:val="008F28C8"/>
    <w:rsid w:val="00903E8A"/>
    <w:rsid w:val="0090463B"/>
    <w:rsid w:val="00905DF3"/>
    <w:rsid w:val="00912666"/>
    <w:rsid w:val="00915B81"/>
    <w:rsid w:val="00917FB9"/>
    <w:rsid w:val="00923409"/>
    <w:rsid w:val="00924DDB"/>
    <w:rsid w:val="009258D1"/>
    <w:rsid w:val="00925BB9"/>
    <w:rsid w:val="00925E92"/>
    <w:rsid w:val="00931D02"/>
    <w:rsid w:val="00936F89"/>
    <w:rsid w:val="00941007"/>
    <w:rsid w:val="009423C6"/>
    <w:rsid w:val="00950E24"/>
    <w:rsid w:val="00951C9F"/>
    <w:rsid w:val="00953E4C"/>
    <w:rsid w:val="00963990"/>
    <w:rsid w:val="00964627"/>
    <w:rsid w:val="009665E9"/>
    <w:rsid w:val="0097003A"/>
    <w:rsid w:val="0097005D"/>
    <w:rsid w:val="009762ED"/>
    <w:rsid w:val="00977C6F"/>
    <w:rsid w:val="00983B38"/>
    <w:rsid w:val="00983E85"/>
    <w:rsid w:val="00985EF7"/>
    <w:rsid w:val="00993DFD"/>
    <w:rsid w:val="00994464"/>
    <w:rsid w:val="009964FC"/>
    <w:rsid w:val="00997C89"/>
    <w:rsid w:val="009A483E"/>
    <w:rsid w:val="009A4A58"/>
    <w:rsid w:val="009C2213"/>
    <w:rsid w:val="009C2D81"/>
    <w:rsid w:val="009C2DD2"/>
    <w:rsid w:val="009C4B13"/>
    <w:rsid w:val="009C51D5"/>
    <w:rsid w:val="009D0457"/>
    <w:rsid w:val="009D0E6F"/>
    <w:rsid w:val="009D3E4E"/>
    <w:rsid w:val="009D54C4"/>
    <w:rsid w:val="009E3E3B"/>
    <w:rsid w:val="009E3F44"/>
    <w:rsid w:val="009E5AF5"/>
    <w:rsid w:val="009F10D6"/>
    <w:rsid w:val="009F5EE6"/>
    <w:rsid w:val="009F671A"/>
    <w:rsid w:val="009F7D66"/>
    <w:rsid w:val="009F7FCE"/>
    <w:rsid w:val="00A00752"/>
    <w:rsid w:val="00A0354E"/>
    <w:rsid w:val="00A0520A"/>
    <w:rsid w:val="00A05979"/>
    <w:rsid w:val="00A075AA"/>
    <w:rsid w:val="00A1047D"/>
    <w:rsid w:val="00A111CC"/>
    <w:rsid w:val="00A154E0"/>
    <w:rsid w:val="00A2372D"/>
    <w:rsid w:val="00A23796"/>
    <w:rsid w:val="00A23D6C"/>
    <w:rsid w:val="00A25482"/>
    <w:rsid w:val="00A25F05"/>
    <w:rsid w:val="00A34AB0"/>
    <w:rsid w:val="00A363AA"/>
    <w:rsid w:val="00A37160"/>
    <w:rsid w:val="00A42450"/>
    <w:rsid w:val="00A43F85"/>
    <w:rsid w:val="00A44D69"/>
    <w:rsid w:val="00A47C3D"/>
    <w:rsid w:val="00A51285"/>
    <w:rsid w:val="00A534F0"/>
    <w:rsid w:val="00A53A55"/>
    <w:rsid w:val="00A636C4"/>
    <w:rsid w:val="00A63CC0"/>
    <w:rsid w:val="00A663F1"/>
    <w:rsid w:val="00A70A5F"/>
    <w:rsid w:val="00A71902"/>
    <w:rsid w:val="00A73ACA"/>
    <w:rsid w:val="00A76022"/>
    <w:rsid w:val="00A83A0F"/>
    <w:rsid w:val="00A8488F"/>
    <w:rsid w:val="00A87856"/>
    <w:rsid w:val="00A90374"/>
    <w:rsid w:val="00A90698"/>
    <w:rsid w:val="00A938E6"/>
    <w:rsid w:val="00A93C7E"/>
    <w:rsid w:val="00A9490B"/>
    <w:rsid w:val="00A9611C"/>
    <w:rsid w:val="00AA0FEE"/>
    <w:rsid w:val="00AA2667"/>
    <w:rsid w:val="00AA2D61"/>
    <w:rsid w:val="00AA64A5"/>
    <w:rsid w:val="00AA6D0C"/>
    <w:rsid w:val="00AB1254"/>
    <w:rsid w:val="00AB4767"/>
    <w:rsid w:val="00AC02C1"/>
    <w:rsid w:val="00AC0AB6"/>
    <w:rsid w:val="00AC0CF6"/>
    <w:rsid w:val="00AC5E56"/>
    <w:rsid w:val="00AD262D"/>
    <w:rsid w:val="00AD3CAD"/>
    <w:rsid w:val="00AD4647"/>
    <w:rsid w:val="00AD64CB"/>
    <w:rsid w:val="00AE1E6E"/>
    <w:rsid w:val="00AE216D"/>
    <w:rsid w:val="00AE7374"/>
    <w:rsid w:val="00AE7E1E"/>
    <w:rsid w:val="00AF1FBC"/>
    <w:rsid w:val="00AF22FD"/>
    <w:rsid w:val="00AF355E"/>
    <w:rsid w:val="00AF5AA9"/>
    <w:rsid w:val="00AF7345"/>
    <w:rsid w:val="00B00C47"/>
    <w:rsid w:val="00B0181F"/>
    <w:rsid w:val="00B068BA"/>
    <w:rsid w:val="00B07D19"/>
    <w:rsid w:val="00B11212"/>
    <w:rsid w:val="00B1354C"/>
    <w:rsid w:val="00B1513F"/>
    <w:rsid w:val="00B17089"/>
    <w:rsid w:val="00B211EA"/>
    <w:rsid w:val="00B2771A"/>
    <w:rsid w:val="00B3000E"/>
    <w:rsid w:val="00B317C3"/>
    <w:rsid w:val="00B34DD1"/>
    <w:rsid w:val="00B35939"/>
    <w:rsid w:val="00B35A8B"/>
    <w:rsid w:val="00B35C4E"/>
    <w:rsid w:val="00B47DF1"/>
    <w:rsid w:val="00B50454"/>
    <w:rsid w:val="00B54113"/>
    <w:rsid w:val="00B61216"/>
    <w:rsid w:val="00B62091"/>
    <w:rsid w:val="00B63337"/>
    <w:rsid w:val="00B65A14"/>
    <w:rsid w:val="00B71469"/>
    <w:rsid w:val="00B7267A"/>
    <w:rsid w:val="00B74775"/>
    <w:rsid w:val="00B75B79"/>
    <w:rsid w:val="00B76DB3"/>
    <w:rsid w:val="00B82503"/>
    <w:rsid w:val="00B82613"/>
    <w:rsid w:val="00B8314D"/>
    <w:rsid w:val="00B85C50"/>
    <w:rsid w:val="00B8745F"/>
    <w:rsid w:val="00B918C9"/>
    <w:rsid w:val="00B92224"/>
    <w:rsid w:val="00B93008"/>
    <w:rsid w:val="00B94E0E"/>
    <w:rsid w:val="00BA3F5B"/>
    <w:rsid w:val="00BA4908"/>
    <w:rsid w:val="00BA741B"/>
    <w:rsid w:val="00BB048C"/>
    <w:rsid w:val="00BB12C9"/>
    <w:rsid w:val="00BB38F7"/>
    <w:rsid w:val="00BB3E2B"/>
    <w:rsid w:val="00BB6ACC"/>
    <w:rsid w:val="00BB6EA4"/>
    <w:rsid w:val="00BB7B8E"/>
    <w:rsid w:val="00BC3B64"/>
    <w:rsid w:val="00BC615B"/>
    <w:rsid w:val="00BD0748"/>
    <w:rsid w:val="00BD79BD"/>
    <w:rsid w:val="00BE02B4"/>
    <w:rsid w:val="00BE16A6"/>
    <w:rsid w:val="00BE1B60"/>
    <w:rsid w:val="00BE35CA"/>
    <w:rsid w:val="00BF10BC"/>
    <w:rsid w:val="00BF16A8"/>
    <w:rsid w:val="00BF1C5A"/>
    <w:rsid w:val="00BF1E8C"/>
    <w:rsid w:val="00BF2D3C"/>
    <w:rsid w:val="00BF780B"/>
    <w:rsid w:val="00BF7887"/>
    <w:rsid w:val="00C004E3"/>
    <w:rsid w:val="00C041D7"/>
    <w:rsid w:val="00C04317"/>
    <w:rsid w:val="00C06D71"/>
    <w:rsid w:val="00C139BF"/>
    <w:rsid w:val="00C1511A"/>
    <w:rsid w:val="00C1650E"/>
    <w:rsid w:val="00C258F1"/>
    <w:rsid w:val="00C4183C"/>
    <w:rsid w:val="00C418F5"/>
    <w:rsid w:val="00C42F37"/>
    <w:rsid w:val="00C43FF0"/>
    <w:rsid w:val="00C45F32"/>
    <w:rsid w:val="00C529B0"/>
    <w:rsid w:val="00C52B67"/>
    <w:rsid w:val="00C54966"/>
    <w:rsid w:val="00C61589"/>
    <w:rsid w:val="00C7079B"/>
    <w:rsid w:val="00C7482C"/>
    <w:rsid w:val="00C75EFB"/>
    <w:rsid w:val="00C7651A"/>
    <w:rsid w:val="00C768F9"/>
    <w:rsid w:val="00C84856"/>
    <w:rsid w:val="00C85399"/>
    <w:rsid w:val="00C854F4"/>
    <w:rsid w:val="00C86AC5"/>
    <w:rsid w:val="00C86EB0"/>
    <w:rsid w:val="00C87627"/>
    <w:rsid w:val="00C903FC"/>
    <w:rsid w:val="00C905F6"/>
    <w:rsid w:val="00C9171F"/>
    <w:rsid w:val="00C929CF"/>
    <w:rsid w:val="00C94842"/>
    <w:rsid w:val="00C95F5F"/>
    <w:rsid w:val="00C96F79"/>
    <w:rsid w:val="00CA29DE"/>
    <w:rsid w:val="00CA472B"/>
    <w:rsid w:val="00CB09DA"/>
    <w:rsid w:val="00CC0742"/>
    <w:rsid w:val="00CC7CAC"/>
    <w:rsid w:val="00CD3FC2"/>
    <w:rsid w:val="00CD5220"/>
    <w:rsid w:val="00CE15FC"/>
    <w:rsid w:val="00CE2142"/>
    <w:rsid w:val="00CE280D"/>
    <w:rsid w:val="00CE2DEB"/>
    <w:rsid w:val="00CE49A2"/>
    <w:rsid w:val="00CF1A8B"/>
    <w:rsid w:val="00CF5D28"/>
    <w:rsid w:val="00CF7C84"/>
    <w:rsid w:val="00D064E8"/>
    <w:rsid w:val="00D125B5"/>
    <w:rsid w:val="00D134C4"/>
    <w:rsid w:val="00D16BE1"/>
    <w:rsid w:val="00D20966"/>
    <w:rsid w:val="00D21D25"/>
    <w:rsid w:val="00D26123"/>
    <w:rsid w:val="00D301E9"/>
    <w:rsid w:val="00D31EA7"/>
    <w:rsid w:val="00D33058"/>
    <w:rsid w:val="00D34D58"/>
    <w:rsid w:val="00D35317"/>
    <w:rsid w:val="00D40B71"/>
    <w:rsid w:val="00D40E3E"/>
    <w:rsid w:val="00D425F0"/>
    <w:rsid w:val="00D4512D"/>
    <w:rsid w:val="00D4562C"/>
    <w:rsid w:val="00D457D1"/>
    <w:rsid w:val="00D46B95"/>
    <w:rsid w:val="00D475E8"/>
    <w:rsid w:val="00D47C16"/>
    <w:rsid w:val="00D50C12"/>
    <w:rsid w:val="00D5210F"/>
    <w:rsid w:val="00D52EC0"/>
    <w:rsid w:val="00D54041"/>
    <w:rsid w:val="00D57A2D"/>
    <w:rsid w:val="00D61640"/>
    <w:rsid w:val="00D65728"/>
    <w:rsid w:val="00D76849"/>
    <w:rsid w:val="00D835B8"/>
    <w:rsid w:val="00D8573C"/>
    <w:rsid w:val="00D85A0F"/>
    <w:rsid w:val="00D874DF"/>
    <w:rsid w:val="00D93667"/>
    <w:rsid w:val="00D94119"/>
    <w:rsid w:val="00D9415C"/>
    <w:rsid w:val="00D95E31"/>
    <w:rsid w:val="00DA32EF"/>
    <w:rsid w:val="00DA34F3"/>
    <w:rsid w:val="00DA385E"/>
    <w:rsid w:val="00DA4AF9"/>
    <w:rsid w:val="00DB0EEF"/>
    <w:rsid w:val="00DB2106"/>
    <w:rsid w:val="00DB3A47"/>
    <w:rsid w:val="00DB4A04"/>
    <w:rsid w:val="00DB5510"/>
    <w:rsid w:val="00DB6166"/>
    <w:rsid w:val="00DB6715"/>
    <w:rsid w:val="00DC6B24"/>
    <w:rsid w:val="00DC7D4C"/>
    <w:rsid w:val="00DD229E"/>
    <w:rsid w:val="00DD55E0"/>
    <w:rsid w:val="00DD5B2A"/>
    <w:rsid w:val="00DE3DBB"/>
    <w:rsid w:val="00DE5195"/>
    <w:rsid w:val="00DF52F7"/>
    <w:rsid w:val="00DF5EF9"/>
    <w:rsid w:val="00E0204D"/>
    <w:rsid w:val="00E034E9"/>
    <w:rsid w:val="00E0576C"/>
    <w:rsid w:val="00E07B13"/>
    <w:rsid w:val="00E2131C"/>
    <w:rsid w:val="00E22865"/>
    <w:rsid w:val="00E25FDC"/>
    <w:rsid w:val="00E31653"/>
    <w:rsid w:val="00E31C38"/>
    <w:rsid w:val="00E362B2"/>
    <w:rsid w:val="00E40DA7"/>
    <w:rsid w:val="00E414A3"/>
    <w:rsid w:val="00E51C6B"/>
    <w:rsid w:val="00E5266E"/>
    <w:rsid w:val="00E52F79"/>
    <w:rsid w:val="00E53593"/>
    <w:rsid w:val="00E54EB5"/>
    <w:rsid w:val="00E558A9"/>
    <w:rsid w:val="00E605FC"/>
    <w:rsid w:val="00E60C10"/>
    <w:rsid w:val="00E644E8"/>
    <w:rsid w:val="00E677CB"/>
    <w:rsid w:val="00E7560B"/>
    <w:rsid w:val="00E82E4A"/>
    <w:rsid w:val="00E84B83"/>
    <w:rsid w:val="00E85307"/>
    <w:rsid w:val="00E853AD"/>
    <w:rsid w:val="00E8730C"/>
    <w:rsid w:val="00E9106F"/>
    <w:rsid w:val="00E92E14"/>
    <w:rsid w:val="00E9415F"/>
    <w:rsid w:val="00E946A6"/>
    <w:rsid w:val="00E95C70"/>
    <w:rsid w:val="00E96870"/>
    <w:rsid w:val="00EA0574"/>
    <w:rsid w:val="00EA1D43"/>
    <w:rsid w:val="00EA284F"/>
    <w:rsid w:val="00EA6624"/>
    <w:rsid w:val="00EB1969"/>
    <w:rsid w:val="00EB4EB2"/>
    <w:rsid w:val="00EC4C46"/>
    <w:rsid w:val="00ED2C62"/>
    <w:rsid w:val="00ED4529"/>
    <w:rsid w:val="00ED51C9"/>
    <w:rsid w:val="00EE1634"/>
    <w:rsid w:val="00EE6005"/>
    <w:rsid w:val="00EE76A9"/>
    <w:rsid w:val="00EE7FA7"/>
    <w:rsid w:val="00EF21C3"/>
    <w:rsid w:val="00EF61CE"/>
    <w:rsid w:val="00EF6927"/>
    <w:rsid w:val="00EF7A83"/>
    <w:rsid w:val="00F04BAF"/>
    <w:rsid w:val="00F06AFC"/>
    <w:rsid w:val="00F10B2E"/>
    <w:rsid w:val="00F11FA6"/>
    <w:rsid w:val="00F122C0"/>
    <w:rsid w:val="00F157C9"/>
    <w:rsid w:val="00F1710A"/>
    <w:rsid w:val="00F20B38"/>
    <w:rsid w:val="00F2302A"/>
    <w:rsid w:val="00F2338E"/>
    <w:rsid w:val="00F24691"/>
    <w:rsid w:val="00F30F28"/>
    <w:rsid w:val="00F3184C"/>
    <w:rsid w:val="00F31875"/>
    <w:rsid w:val="00F322AF"/>
    <w:rsid w:val="00F34B9B"/>
    <w:rsid w:val="00F36DAE"/>
    <w:rsid w:val="00F3754F"/>
    <w:rsid w:val="00F42A19"/>
    <w:rsid w:val="00F44AD9"/>
    <w:rsid w:val="00F524F3"/>
    <w:rsid w:val="00F52F23"/>
    <w:rsid w:val="00F532E8"/>
    <w:rsid w:val="00F56B8B"/>
    <w:rsid w:val="00F61C74"/>
    <w:rsid w:val="00F642CE"/>
    <w:rsid w:val="00F67438"/>
    <w:rsid w:val="00F72406"/>
    <w:rsid w:val="00F72818"/>
    <w:rsid w:val="00F72CBE"/>
    <w:rsid w:val="00F75AD5"/>
    <w:rsid w:val="00F764D8"/>
    <w:rsid w:val="00F8449B"/>
    <w:rsid w:val="00F8504F"/>
    <w:rsid w:val="00F8636D"/>
    <w:rsid w:val="00F8677C"/>
    <w:rsid w:val="00F94182"/>
    <w:rsid w:val="00F94321"/>
    <w:rsid w:val="00F9664C"/>
    <w:rsid w:val="00FA3F5C"/>
    <w:rsid w:val="00FA6763"/>
    <w:rsid w:val="00FA6BFB"/>
    <w:rsid w:val="00FA6E7F"/>
    <w:rsid w:val="00FA7114"/>
    <w:rsid w:val="00FB2379"/>
    <w:rsid w:val="00FB386E"/>
    <w:rsid w:val="00FC16E6"/>
    <w:rsid w:val="00FC3AEE"/>
    <w:rsid w:val="00FC49DB"/>
    <w:rsid w:val="00FC7BC5"/>
    <w:rsid w:val="00FD0EAC"/>
    <w:rsid w:val="00FD3410"/>
    <w:rsid w:val="00FE002E"/>
    <w:rsid w:val="00FE234C"/>
    <w:rsid w:val="00FE6C70"/>
    <w:rsid w:val="00FF16F2"/>
    <w:rsid w:val="00FF1C65"/>
    <w:rsid w:val="00FF1D67"/>
    <w:rsid w:val="00FF66D5"/>
    <w:rsid w:val="00FF7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1C9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51C9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1C9F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1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b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057B1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5511B"/>
    <w:pPr>
      <w:spacing w:after="0"/>
    </w:pPr>
    <w:rPr>
      <w:rFonts w:ascii="Calibri" w:eastAsia="MS Mincho" w:hAnsi="Calibri"/>
      <w:szCs w:val="21"/>
      <w:lang w:eastAsia="ja-JP"/>
    </w:rPr>
  </w:style>
  <w:style w:type="character" w:customStyle="1" w:styleId="PlainTextChar">
    <w:name w:val="Plain Text Char"/>
    <w:link w:val="PlainText"/>
    <w:uiPriority w:val="99"/>
    <w:rsid w:val="0075511B"/>
    <w:rPr>
      <w:rFonts w:ascii="Calibri" w:eastAsia="MS Mincho" w:hAnsi="Calibri"/>
      <w:sz w:val="22"/>
      <w:szCs w:val="21"/>
    </w:rPr>
  </w:style>
  <w:style w:type="paragraph" w:customStyle="1" w:styleId="Comments">
    <w:name w:val="Comments"/>
    <w:basedOn w:val="Normal"/>
    <w:next w:val="Doc-text2"/>
    <w:link w:val="CommentsChar"/>
    <w:qFormat/>
    <w:rsid w:val="00215D9A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215D9A"/>
    <w:rPr>
      <w:rFonts w:ascii="Arial" w:eastAsia="MS Mincho" w:hAnsi="Arial"/>
      <w:i/>
      <w:sz w:val="18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433FEB"/>
    <w:pPr>
      <w:ind w:left="720"/>
      <w:contextualSpacing/>
    </w:pPr>
  </w:style>
  <w:style w:type="paragraph" w:styleId="BodyText">
    <w:name w:val="Body Text"/>
    <w:basedOn w:val="Normal"/>
    <w:link w:val="BodyTextChar"/>
    <w:rsid w:val="00265C0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65C03"/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rsid w:val="00C768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basedOn w:val="DefaultParagraphFont"/>
    <w:link w:val="B1"/>
    <w:rsid w:val="00B35939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1C9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51C9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1C9F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1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b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057B1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5511B"/>
    <w:pPr>
      <w:spacing w:after="0"/>
    </w:pPr>
    <w:rPr>
      <w:rFonts w:ascii="Calibri" w:eastAsia="MS Mincho" w:hAnsi="Calibri"/>
      <w:szCs w:val="21"/>
      <w:lang w:eastAsia="ja-JP"/>
    </w:rPr>
  </w:style>
  <w:style w:type="character" w:customStyle="1" w:styleId="PlainTextChar">
    <w:name w:val="Plain Text Char"/>
    <w:link w:val="PlainText"/>
    <w:uiPriority w:val="99"/>
    <w:rsid w:val="0075511B"/>
    <w:rPr>
      <w:rFonts w:ascii="Calibri" w:eastAsia="MS Mincho" w:hAnsi="Calibri"/>
      <w:sz w:val="22"/>
      <w:szCs w:val="21"/>
    </w:rPr>
  </w:style>
  <w:style w:type="paragraph" w:customStyle="1" w:styleId="Comments">
    <w:name w:val="Comments"/>
    <w:basedOn w:val="Normal"/>
    <w:next w:val="Doc-text2"/>
    <w:link w:val="CommentsChar"/>
    <w:qFormat/>
    <w:rsid w:val="00215D9A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215D9A"/>
    <w:rPr>
      <w:rFonts w:ascii="Arial" w:eastAsia="MS Mincho" w:hAnsi="Arial"/>
      <w:i/>
      <w:sz w:val="18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433FEB"/>
    <w:pPr>
      <w:ind w:left="720"/>
      <w:contextualSpacing/>
    </w:pPr>
  </w:style>
  <w:style w:type="paragraph" w:styleId="BodyText">
    <w:name w:val="Body Text"/>
    <w:basedOn w:val="Normal"/>
    <w:link w:val="BodyTextChar"/>
    <w:rsid w:val="00265C0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65C03"/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rsid w:val="00C768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basedOn w:val="DefaultParagraphFont"/>
    <w:link w:val="B1"/>
    <w:rsid w:val="00B35939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7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840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872">
          <w:marLeft w:val="41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88253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4920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4001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07914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8665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466317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07596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783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96262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6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72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125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269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48317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70158">
          <w:marLeft w:val="41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9138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9525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4028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9406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2994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937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37226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17111">
          <w:marLeft w:val="41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3060">
          <w:marLeft w:val="41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536895">
          <w:marLeft w:val="41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3527">
          <w:marLeft w:val="41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31548">
          <w:marLeft w:val="41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BDE2F-DDE0-43C4-94CA-CA012AE10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3980</CharactersWithSpaces>
  <SharedDoc>false</SharedDoc>
  <HLinks>
    <vt:vector size="6" baseType="variant">
      <vt:variant>
        <vt:i4>1769548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http://www.3gpp.org/ftp/specs/html-info/36331.htm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2012-03-19T20:16:00Z</dcterms:created>
  <dcterms:modified xsi:type="dcterms:W3CDTF">2012-03-19T20:16:00Z</dcterms:modified>
</cp:coreProperties>
</file>